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313" w:rsidRDefault="00D45313" w:rsidP="00D45313">
      <w:pPr>
        <w:ind w:firstLine="567"/>
        <w:rPr>
          <w:rFonts w:ascii="Times New Roman" w:hAnsi="Times New Roman" w:cs="Times New Roman"/>
          <w:sz w:val="28"/>
          <w:szCs w:val="28"/>
          <w:lang w:val="en-US"/>
        </w:rPr>
      </w:pPr>
    </w:p>
    <w:p w:rsidR="0026107E" w:rsidRPr="0029040F" w:rsidRDefault="00D45313" w:rsidP="00D45313">
      <w:pPr>
        <w:ind w:firstLine="567"/>
        <w:jc w:val="center"/>
        <w:rPr>
          <w:rFonts w:ascii="Times New Roman" w:hAnsi="Times New Roman" w:cs="Times New Roman"/>
          <w:sz w:val="32"/>
          <w:szCs w:val="32"/>
          <w:lang w:val="en-US"/>
        </w:rPr>
      </w:pPr>
      <w:r w:rsidRPr="0029040F">
        <w:rPr>
          <w:rFonts w:ascii="Times New Roman" w:hAnsi="Times New Roman" w:cs="Times New Roman"/>
          <w:sz w:val="32"/>
          <w:szCs w:val="32"/>
        </w:rPr>
        <w:t>ПОЯСНЮВАЛЬНА ЗАПИСКА</w:t>
      </w:r>
    </w:p>
    <w:p w:rsidR="00D45313" w:rsidRPr="0029040F" w:rsidRDefault="00D45313" w:rsidP="0029040F">
      <w:pPr>
        <w:spacing w:before="360"/>
        <w:ind w:firstLine="567"/>
        <w:rPr>
          <w:rFonts w:ascii="Times New Roman" w:hAnsi="Times New Roman" w:cs="Times New Roman"/>
          <w:sz w:val="32"/>
          <w:szCs w:val="32"/>
          <w:lang w:val="en-US"/>
        </w:rPr>
      </w:pPr>
      <w:r w:rsidRPr="0029040F">
        <w:rPr>
          <w:rFonts w:ascii="Times New Roman" w:hAnsi="Times New Roman" w:cs="Times New Roman"/>
          <w:sz w:val="32"/>
          <w:szCs w:val="32"/>
          <w:lang w:val="en-US"/>
        </w:rPr>
        <w:t>1. Підстава проведення землеустрою</w:t>
      </w:r>
    </w:p>
    <w:p w:rsidR="00D45313" w:rsidRDefault="00D45313" w:rsidP="0029040F">
      <w:pPr>
        <w:spacing w:after="120"/>
        <w:ind w:firstLine="567"/>
        <w:jc w:val="both"/>
        <w:rPr>
          <w:rFonts w:ascii="Times New Roman" w:hAnsi="Times New Roman" w:cs="Times New Roman"/>
          <w:sz w:val="28"/>
          <w:szCs w:val="28"/>
        </w:rPr>
      </w:pPr>
      <w:r w:rsidRPr="00D45313">
        <w:rPr>
          <w:rFonts w:ascii="Times New Roman" w:hAnsi="Times New Roman" w:cs="Times New Roman"/>
          <w:sz w:val="28"/>
          <w:szCs w:val="28"/>
          <w:lang w:val="en-US"/>
        </w:rPr>
        <w:t xml:space="preserve">Технічна документація із землеустрою щодо встановлення (відновлення) меж земельної ділянки в натурі (на місцевості) </w:t>
      </w:r>
      <w:r w:rsidR="00563DE2">
        <w:rPr>
          <w:rFonts w:ascii="Times New Roman" w:hAnsi="Times New Roman" w:cs="Times New Roman"/>
          <w:sz w:val="28"/>
          <w:szCs w:val="28"/>
          <w:lang w:val="en-US"/>
        </w:rPr>
        <w:t>{{</w:t>
      </w:r>
      <w:r w:rsidR="009417B4" w:rsidRPr="009417B4">
        <w:rPr>
          <w:rFonts w:ascii="Times New Roman" w:hAnsi="Times New Roman" w:cs="Times New Roman"/>
          <w:sz w:val="28"/>
          <w:szCs w:val="28"/>
          <w:lang w:val="en-US"/>
        </w:rPr>
        <w:t>ParcelOwnerBorn</w:t>
      </w:r>
      <w:r w:rsidR="00563DE2">
        <w:rPr>
          <w:rFonts w:ascii="Times New Roman" w:hAnsi="Times New Roman" w:cs="Times New Roman"/>
          <w:sz w:val="28"/>
          <w:szCs w:val="28"/>
          <w:lang w:val="en-US"/>
        </w:rPr>
        <w:t>}}</w:t>
      </w:r>
      <w:r w:rsidRPr="00D45313">
        <w:rPr>
          <w:rFonts w:ascii="Times New Roman" w:hAnsi="Times New Roman" w:cs="Times New Roman"/>
          <w:sz w:val="28"/>
          <w:szCs w:val="28"/>
          <w:lang w:val="en-US"/>
        </w:rPr>
        <w:t xml:space="preserve"> </w:t>
      </w:r>
      <w:r w:rsidR="001D546F">
        <w:rPr>
          <w:rFonts w:ascii="Times New Roman" w:hAnsi="Times New Roman" w:cs="Times New Roman"/>
          <w:sz w:val="28"/>
          <w:szCs w:val="28"/>
          <w:lang w:val="en-US"/>
        </w:rPr>
        <w:t>{{</w:t>
      </w:r>
      <w:r w:rsidR="0090600B">
        <w:rPr>
          <w:rFonts w:ascii="Times New Roman" w:hAnsi="Times New Roman" w:cs="Times New Roman"/>
          <w:sz w:val="28"/>
          <w:szCs w:val="28"/>
          <w:lang w:val="en-US"/>
        </w:rPr>
        <w:t>LandPurposeText</w:t>
      </w:r>
      <w:r w:rsidR="001D546F">
        <w:rPr>
          <w:rFonts w:ascii="Times New Roman" w:hAnsi="Times New Roman" w:cs="Times New Roman"/>
          <w:sz w:val="28"/>
          <w:szCs w:val="28"/>
          <w:lang w:val="en-US"/>
        </w:rPr>
        <w:t>}}</w:t>
      </w:r>
      <w:r w:rsidRPr="00D45313">
        <w:rPr>
          <w:rFonts w:ascii="Times New Roman" w:hAnsi="Times New Roman" w:cs="Times New Roman"/>
          <w:sz w:val="28"/>
          <w:szCs w:val="28"/>
          <w:lang w:val="en-US"/>
        </w:rPr>
        <w:t xml:space="preserve"> </w:t>
      </w:r>
      <w:r w:rsidR="00265CDB">
        <w:rPr>
          <w:rFonts w:ascii="Times New Roman" w:hAnsi="Times New Roman" w:cs="Times New Roman"/>
          <w:sz w:val="28"/>
          <w:szCs w:val="28"/>
          <w:lang w:val="en-US"/>
        </w:rPr>
        <w:t>{{</w:t>
      </w:r>
      <w:r w:rsidR="00843E1A" w:rsidRPr="00843E1A">
        <w:rPr>
          <w:rFonts w:ascii="Times New Roman" w:hAnsi="Times New Roman" w:cs="Times New Roman"/>
          <w:sz w:val="28"/>
          <w:szCs w:val="28"/>
          <w:lang w:val="en-US"/>
        </w:rPr>
        <w:t>FormattedParcelAddress</w:t>
      </w:r>
      <w:r w:rsidR="00BD715B" w:rsidRPr="00BD715B">
        <w:rPr>
          <w:rFonts w:ascii="Times New Roman" w:hAnsi="Times New Roman" w:cs="Times New Roman"/>
          <w:sz w:val="28"/>
          <w:szCs w:val="28"/>
          <w:lang w:val="en-US"/>
        </w:rPr>
        <w:t>}}</w:t>
      </w:r>
      <w:r w:rsidR="00D94F01">
        <w:rPr>
          <w:rFonts w:ascii="Times New Roman" w:hAnsi="Times New Roman" w:cs="Times New Roman"/>
          <w:sz w:val="28"/>
          <w:szCs w:val="28"/>
        </w:rPr>
        <w:t xml:space="preserve"> розроблена відповідно до статті 55 ЗУ "Про землеустрій"</w:t>
      </w:r>
      <w:r w:rsidR="002972AA">
        <w:rPr>
          <w:rFonts w:ascii="Times New Roman" w:hAnsi="Times New Roman" w:cs="Times New Roman"/>
          <w:sz w:val="28"/>
          <w:szCs w:val="28"/>
        </w:rPr>
        <w:t>. Підставою для</w:t>
      </w:r>
      <w:r w:rsidRPr="00D45313">
        <w:rPr>
          <w:rFonts w:ascii="Times New Roman" w:hAnsi="Times New Roman" w:cs="Times New Roman"/>
          <w:sz w:val="28"/>
          <w:szCs w:val="28"/>
          <w:lang w:val="en-US"/>
        </w:rPr>
        <w:t xml:space="preserve"> розроб</w:t>
      </w:r>
      <w:r w:rsidR="002972AA">
        <w:rPr>
          <w:rFonts w:ascii="Times New Roman" w:hAnsi="Times New Roman" w:cs="Times New Roman"/>
          <w:sz w:val="28"/>
          <w:szCs w:val="28"/>
        </w:rPr>
        <w:t>ки</w:t>
      </w:r>
      <w:r w:rsidRPr="00D45313">
        <w:rPr>
          <w:rFonts w:ascii="Times New Roman" w:hAnsi="Times New Roman" w:cs="Times New Roman"/>
          <w:sz w:val="28"/>
          <w:szCs w:val="28"/>
          <w:lang w:val="en-US"/>
        </w:rPr>
        <w:t xml:space="preserve"> </w:t>
      </w:r>
      <w:r w:rsidR="002972AA">
        <w:rPr>
          <w:rFonts w:ascii="Times New Roman" w:hAnsi="Times New Roman" w:cs="Times New Roman"/>
          <w:sz w:val="28"/>
          <w:szCs w:val="28"/>
        </w:rPr>
        <w:t>даної т</w:t>
      </w:r>
      <w:r w:rsidR="002972AA">
        <w:rPr>
          <w:rFonts w:ascii="Times New Roman" w:hAnsi="Times New Roman" w:cs="Times New Roman"/>
          <w:sz w:val="28"/>
          <w:szCs w:val="28"/>
          <w:lang w:val="en-US"/>
        </w:rPr>
        <w:t>ехнічн</w:t>
      </w:r>
      <w:r w:rsidR="002972AA">
        <w:rPr>
          <w:rFonts w:ascii="Times New Roman" w:hAnsi="Times New Roman" w:cs="Times New Roman"/>
          <w:sz w:val="28"/>
          <w:szCs w:val="28"/>
        </w:rPr>
        <w:t>ої</w:t>
      </w:r>
      <w:r w:rsidR="002972AA">
        <w:rPr>
          <w:rFonts w:ascii="Times New Roman" w:hAnsi="Times New Roman" w:cs="Times New Roman"/>
          <w:sz w:val="28"/>
          <w:szCs w:val="28"/>
          <w:lang w:val="en-US"/>
        </w:rPr>
        <w:t xml:space="preserve"> документаці</w:t>
      </w:r>
      <w:r w:rsidR="002972AA">
        <w:rPr>
          <w:rFonts w:ascii="Times New Roman" w:hAnsi="Times New Roman" w:cs="Times New Roman"/>
          <w:sz w:val="28"/>
          <w:szCs w:val="28"/>
        </w:rPr>
        <w:t xml:space="preserve">ї </w:t>
      </w:r>
      <w:r w:rsidR="002972AA" w:rsidRPr="002972AA">
        <w:rPr>
          <w:rFonts w:ascii="Times New Roman" w:hAnsi="Times New Roman" w:cs="Times New Roman"/>
          <w:sz w:val="28"/>
          <w:szCs w:val="28"/>
          <w:lang w:val="en-US"/>
        </w:rPr>
        <w:t>є</w:t>
      </w:r>
      <w:r w:rsidRPr="00D45313">
        <w:rPr>
          <w:rFonts w:ascii="Times New Roman" w:hAnsi="Times New Roman" w:cs="Times New Roman"/>
          <w:sz w:val="28"/>
          <w:szCs w:val="28"/>
          <w:lang w:val="en-US"/>
        </w:rPr>
        <w:t xml:space="preserve"> </w:t>
      </w:r>
      <w:r w:rsidR="002972AA" w:rsidRPr="002972AA">
        <w:rPr>
          <w:rFonts w:ascii="Times New Roman" w:hAnsi="Times New Roman" w:cs="Times New Roman"/>
          <w:sz w:val="28"/>
          <w:szCs w:val="28"/>
          <w:lang w:val="en-US"/>
        </w:rPr>
        <w:t>{{</w:t>
      </w:r>
      <w:r w:rsidR="00772BFE" w:rsidRPr="00772BFE">
        <w:rPr>
          <w:rFonts w:ascii="Times New Roman" w:hAnsi="Times New Roman" w:cs="Times New Roman"/>
          <w:sz w:val="28"/>
          <w:szCs w:val="28"/>
          <w:lang w:val="en-US"/>
        </w:rPr>
        <w:t>ReasonInfo</w:t>
      </w:r>
      <w:r w:rsidR="002972AA" w:rsidRPr="002972AA">
        <w:rPr>
          <w:rFonts w:ascii="Times New Roman" w:hAnsi="Times New Roman" w:cs="Times New Roman"/>
          <w:sz w:val="28"/>
          <w:szCs w:val="28"/>
          <w:lang w:val="en-US"/>
        </w:rPr>
        <w:t>}}</w:t>
      </w:r>
      <w:r w:rsidR="002972AA">
        <w:rPr>
          <w:rFonts w:ascii="Times New Roman" w:hAnsi="Times New Roman" w:cs="Times New Roman"/>
          <w:sz w:val="28"/>
          <w:szCs w:val="28"/>
        </w:rPr>
        <w:t>.</w:t>
      </w:r>
    </w:p>
    <w:p w:rsidR="00D94F01" w:rsidRPr="0029040F" w:rsidRDefault="00D94F01" w:rsidP="0029040F">
      <w:pPr>
        <w:spacing w:before="360"/>
        <w:ind w:firstLine="567"/>
        <w:rPr>
          <w:rFonts w:ascii="Times New Roman" w:hAnsi="Times New Roman" w:cs="Times New Roman"/>
          <w:sz w:val="32"/>
          <w:szCs w:val="32"/>
          <w:lang w:val="en-US"/>
        </w:rPr>
      </w:pPr>
      <w:r w:rsidRPr="0029040F">
        <w:rPr>
          <w:rFonts w:ascii="Times New Roman" w:hAnsi="Times New Roman" w:cs="Times New Roman"/>
          <w:sz w:val="32"/>
          <w:szCs w:val="32"/>
          <w:lang w:val="en-US"/>
        </w:rPr>
        <w:t>2. Основні відомості про об’єкт землеустрою</w:t>
      </w:r>
    </w:p>
    <w:p w:rsidR="00D94F01" w:rsidRPr="0029040F" w:rsidRDefault="00D94F01" w:rsidP="0029040F">
      <w:pPr>
        <w:spacing w:after="120"/>
        <w:ind w:firstLine="567"/>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Земельна ділянка має наступні характеристики:</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xml:space="preserve">місцерозташування - </w:t>
      </w:r>
      <w:r w:rsidR="0029040F">
        <w:rPr>
          <w:rFonts w:ascii="Times New Roman" w:hAnsi="Times New Roman" w:cs="Times New Roman"/>
          <w:sz w:val="28"/>
          <w:szCs w:val="28"/>
          <w:lang w:val="en-US"/>
        </w:rPr>
        <w:t>{{</w:t>
      </w:r>
      <w:r w:rsidR="0029040F" w:rsidRPr="00843E1A">
        <w:rPr>
          <w:rFonts w:ascii="Times New Roman" w:hAnsi="Times New Roman" w:cs="Times New Roman"/>
          <w:sz w:val="28"/>
          <w:szCs w:val="28"/>
          <w:lang w:val="en-US"/>
        </w:rPr>
        <w:t>FormattedParcelAddress</w:t>
      </w:r>
      <w:r w:rsidR="0029040F" w:rsidRPr="00BD715B">
        <w:rPr>
          <w:rFonts w:ascii="Times New Roman" w:hAnsi="Times New Roman" w:cs="Times New Roman"/>
          <w:sz w:val="28"/>
          <w:szCs w:val="28"/>
          <w:lang w:val="en-US"/>
        </w:rPr>
        <w:t>}}</w:t>
      </w:r>
      <w:r w:rsidRPr="0029040F">
        <w:rPr>
          <w:rFonts w:ascii="Times New Roman" w:hAnsi="Times New Roman" w:cs="Times New Roman"/>
          <w:sz w:val="28"/>
          <w:szCs w:val="28"/>
          <w:lang w:val="en-US"/>
        </w:rPr>
        <w:t>;</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категорія земель за основним цільовим призначенням</w:t>
      </w:r>
      <w:r w:rsidR="00640FE4">
        <w:rPr>
          <w:rFonts w:ascii="Times New Roman" w:hAnsi="Times New Roman" w:cs="Times New Roman"/>
          <w:sz w:val="28"/>
          <w:szCs w:val="28"/>
          <w:lang w:val="en-US"/>
        </w:rPr>
        <w:t xml:space="preserve"> </w:t>
      </w:r>
      <w:r w:rsidRPr="0029040F">
        <w:rPr>
          <w:rFonts w:ascii="Times New Roman" w:hAnsi="Times New Roman" w:cs="Times New Roman"/>
          <w:sz w:val="28"/>
          <w:szCs w:val="28"/>
          <w:lang w:val="en-US"/>
        </w:rPr>
        <w:t>-</w:t>
      </w:r>
      <w:r w:rsidR="00640FE4">
        <w:rPr>
          <w:rFonts w:ascii="Times New Roman" w:hAnsi="Times New Roman" w:cs="Times New Roman"/>
          <w:sz w:val="28"/>
          <w:szCs w:val="28"/>
        </w:rPr>
        <w:t xml:space="preserve"> </w:t>
      </w:r>
      <w:r w:rsidR="00640FE4">
        <w:rPr>
          <w:rFonts w:ascii="Times New Roman" w:hAnsi="Times New Roman" w:cs="Times New Roman"/>
          <w:sz w:val="28"/>
          <w:szCs w:val="28"/>
          <w:lang w:val="en-US"/>
        </w:rPr>
        <w:t>{{</w:t>
      </w:r>
      <w:r w:rsidR="00640FE4" w:rsidRPr="00640FE4">
        <w:rPr>
          <w:rFonts w:ascii="Times New Roman" w:hAnsi="Times New Roman" w:cs="Times New Roman"/>
          <w:sz w:val="28"/>
          <w:szCs w:val="28"/>
          <w:lang w:val="en-US"/>
        </w:rPr>
        <w:t>LandCategoryText}}</w:t>
      </w:r>
      <w:r w:rsidRPr="0029040F">
        <w:rPr>
          <w:rFonts w:ascii="Times New Roman" w:hAnsi="Times New Roman" w:cs="Times New Roman"/>
          <w:sz w:val="28"/>
          <w:szCs w:val="28"/>
          <w:lang w:val="en-US"/>
        </w:rPr>
        <w:t xml:space="preserve"> </w:t>
      </w:r>
      <w:r w:rsidR="00C37239">
        <w:rPr>
          <w:rFonts w:ascii="Times New Roman" w:hAnsi="Times New Roman" w:cs="Times New Roman"/>
          <w:sz w:val="28"/>
          <w:szCs w:val="28"/>
          <w:lang w:val="en-US"/>
        </w:rPr>
        <w:t>(</w:t>
      </w:r>
      <w:r w:rsidR="00C37239" w:rsidRPr="00640FE4">
        <w:rPr>
          <w:rFonts w:ascii="Times New Roman" w:hAnsi="Times New Roman" w:cs="Times New Roman"/>
          <w:sz w:val="28"/>
          <w:szCs w:val="28"/>
          <w:lang w:val="en-US"/>
        </w:rPr>
        <w:t xml:space="preserve">код </w:t>
      </w:r>
      <w:r w:rsidR="0029040F">
        <w:rPr>
          <w:rFonts w:ascii="Times New Roman" w:hAnsi="Times New Roman" w:cs="Times New Roman"/>
          <w:sz w:val="28"/>
          <w:szCs w:val="28"/>
          <w:lang w:val="en-US"/>
        </w:rPr>
        <w:t>{{</w:t>
      </w:r>
      <w:r w:rsidR="0090600B">
        <w:rPr>
          <w:rFonts w:ascii="Times New Roman" w:hAnsi="Times New Roman" w:cs="Times New Roman"/>
          <w:sz w:val="28"/>
          <w:szCs w:val="28"/>
          <w:lang w:val="en-US"/>
        </w:rPr>
        <w:t xml:space="preserve"> LandCategoryCode</w:t>
      </w:r>
      <w:r w:rsidR="0029040F">
        <w:rPr>
          <w:rFonts w:ascii="Times New Roman" w:hAnsi="Times New Roman" w:cs="Times New Roman"/>
          <w:sz w:val="28"/>
          <w:szCs w:val="28"/>
          <w:lang w:val="en-US"/>
        </w:rPr>
        <w:t>}}</w:t>
      </w:r>
      <w:r w:rsidR="00C37239">
        <w:rPr>
          <w:rFonts w:ascii="Times New Roman" w:hAnsi="Times New Roman" w:cs="Times New Roman"/>
          <w:sz w:val="28"/>
          <w:szCs w:val="28"/>
          <w:lang w:val="en-US"/>
        </w:rPr>
        <w:t>)</w:t>
      </w:r>
      <w:r w:rsidRPr="0029040F">
        <w:rPr>
          <w:rFonts w:ascii="Times New Roman" w:hAnsi="Times New Roman" w:cs="Times New Roman"/>
          <w:sz w:val="28"/>
          <w:szCs w:val="28"/>
          <w:lang w:val="en-US"/>
        </w:rPr>
        <w:t>;</w:t>
      </w:r>
    </w:p>
    <w:p w:rsidR="00D94F01" w:rsidRPr="0029040F" w:rsidRDefault="00D94F01" w:rsidP="0029040F">
      <w:pPr>
        <w:pStyle w:val="a3"/>
        <w:numPr>
          <w:ilvl w:val="0"/>
          <w:numId w:val="1"/>
        </w:numPr>
        <w:spacing w:after="120"/>
        <w:jc w:val="both"/>
        <w:rPr>
          <w:rFonts w:ascii="Times New Roman" w:hAnsi="Times New Roman" w:cs="Times New Roman"/>
          <w:sz w:val="28"/>
          <w:szCs w:val="28"/>
          <w:lang w:val="en-US"/>
        </w:rPr>
      </w:pPr>
      <w:r w:rsidRPr="0029040F">
        <w:rPr>
          <w:rFonts w:ascii="Times New Roman" w:hAnsi="Times New Roman" w:cs="Times New Roman"/>
          <w:sz w:val="28"/>
          <w:szCs w:val="28"/>
          <w:lang w:val="en-US"/>
        </w:rPr>
        <w:t xml:space="preserve">цільове призначення - </w:t>
      </w:r>
      <w:r w:rsidR="0090600B">
        <w:rPr>
          <w:rFonts w:ascii="Times New Roman" w:hAnsi="Times New Roman" w:cs="Times New Roman"/>
          <w:sz w:val="28"/>
          <w:szCs w:val="28"/>
          <w:lang w:val="en-US"/>
        </w:rPr>
        <w:t>{{</w:t>
      </w:r>
      <w:r w:rsidR="0090600B" w:rsidRPr="00640FE4">
        <w:rPr>
          <w:rFonts w:ascii="Times New Roman" w:hAnsi="Times New Roman" w:cs="Times New Roman"/>
          <w:sz w:val="28"/>
          <w:szCs w:val="28"/>
          <w:lang w:val="en-US"/>
        </w:rPr>
        <w:t>Land</w:t>
      </w:r>
      <w:r w:rsidR="0090600B">
        <w:rPr>
          <w:rFonts w:ascii="Times New Roman" w:hAnsi="Times New Roman" w:cs="Times New Roman"/>
          <w:sz w:val="28"/>
          <w:szCs w:val="28"/>
          <w:lang w:val="en-US"/>
        </w:rPr>
        <w:t>Use</w:t>
      </w:r>
      <w:r w:rsidR="0090600B" w:rsidRPr="00640FE4">
        <w:rPr>
          <w:rFonts w:ascii="Times New Roman" w:hAnsi="Times New Roman" w:cs="Times New Roman"/>
          <w:sz w:val="28"/>
          <w:szCs w:val="28"/>
          <w:lang w:val="en-US"/>
        </w:rPr>
        <w:t>Text}}</w:t>
      </w:r>
      <w:r w:rsidR="0090600B">
        <w:rPr>
          <w:rFonts w:ascii="Times New Roman" w:hAnsi="Times New Roman" w:cs="Times New Roman"/>
          <w:sz w:val="28"/>
          <w:szCs w:val="28"/>
          <w:lang w:val="en-US"/>
        </w:rPr>
        <w:t xml:space="preserve">, шифр згідно </w:t>
      </w:r>
      <w:r w:rsidR="0090600B">
        <w:rPr>
          <w:rFonts w:ascii="Times New Roman" w:hAnsi="Times New Roman" w:cs="Times New Roman"/>
          <w:sz w:val="28"/>
          <w:szCs w:val="28"/>
        </w:rPr>
        <w:t>К</w:t>
      </w:r>
      <w:r w:rsidRPr="0029040F">
        <w:rPr>
          <w:rFonts w:ascii="Times New Roman" w:hAnsi="Times New Roman" w:cs="Times New Roman"/>
          <w:sz w:val="28"/>
          <w:szCs w:val="28"/>
          <w:lang w:val="en-US"/>
        </w:rPr>
        <w:t>ласифіка</w:t>
      </w:r>
      <w:r w:rsidR="0090600B">
        <w:rPr>
          <w:rFonts w:ascii="Times New Roman" w:hAnsi="Times New Roman" w:cs="Times New Roman"/>
          <w:sz w:val="28"/>
          <w:szCs w:val="28"/>
        </w:rPr>
        <w:t>тора</w:t>
      </w:r>
      <w:r w:rsidRPr="0029040F">
        <w:rPr>
          <w:rFonts w:ascii="Times New Roman" w:hAnsi="Times New Roman" w:cs="Times New Roman"/>
          <w:sz w:val="28"/>
          <w:szCs w:val="28"/>
          <w:lang w:val="en-US"/>
        </w:rPr>
        <w:t xml:space="preserve"> видів ціль</w:t>
      </w:r>
      <w:r w:rsidR="0090600B">
        <w:rPr>
          <w:rFonts w:ascii="Times New Roman" w:hAnsi="Times New Roman" w:cs="Times New Roman"/>
          <w:sz w:val="28"/>
          <w:szCs w:val="28"/>
          <w:lang w:val="en-US"/>
        </w:rPr>
        <w:t>ового призначення земель</w:t>
      </w:r>
      <w:r w:rsidRPr="0029040F">
        <w:rPr>
          <w:rFonts w:ascii="Times New Roman" w:hAnsi="Times New Roman" w:cs="Times New Roman"/>
          <w:sz w:val="28"/>
          <w:szCs w:val="28"/>
          <w:lang w:val="en-US"/>
        </w:rPr>
        <w:t xml:space="preserve"> - </w:t>
      </w:r>
      <w:r w:rsidR="0090600B">
        <w:rPr>
          <w:rFonts w:ascii="Times New Roman" w:hAnsi="Times New Roman" w:cs="Times New Roman"/>
          <w:sz w:val="28"/>
          <w:szCs w:val="28"/>
          <w:lang w:val="en-US"/>
        </w:rPr>
        <w:t>{{</w:t>
      </w:r>
      <w:r w:rsidR="0090600B" w:rsidRPr="00640FE4">
        <w:rPr>
          <w:rFonts w:ascii="Times New Roman" w:hAnsi="Times New Roman" w:cs="Times New Roman"/>
          <w:sz w:val="28"/>
          <w:szCs w:val="28"/>
          <w:lang w:val="en-US"/>
        </w:rPr>
        <w:t>Land</w:t>
      </w:r>
      <w:r w:rsidR="0090600B">
        <w:rPr>
          <w:rFonts w:ascii="Times New Roman" w:hAnsi="Times New Roman" w:cs="Times New Roman"/>
          <w:sz w:val="28"/>
          <w:szCs w:val="28"/>
          <w:lang w:val="en-US"/>
        </w:rPr>
        <w:t>Use</w:t>
      </w:r>
      <w:r w:rsidR="0090600B" w:rsidRPr="00640FE4">
        <w:rPr>
          <w:rFonts w:ascii="Times New Roman" w:hAnsi="Times New Roman" w:cs="Times New Roman"/>
          <w:sz w:val="28"/>
          <w:szCs w:val="28"/>
          <w:lang w:val="en-US"/>
        </w:rPr>
        <w:t>Code}}</w:t>
      </w:r>
      <w:r w:rsidRPr="0029040F">
        <w:rPr>
          <w:rFonts w:ascii="Times New Roman" w:hAnsi="Times New Roman" w:cs="Times New Roman"/>
          <w:sz w:val="28"/>
          <w:szCs w:val="28"/>
          <w:lang w:val="en-US"/>
        </w:rPr>
        <w:t>;</w:t>
      </w:r>
    </w:p>
    <w:p w:rsidR="00D94F01" w:rsidRDefault="00D94F01" w:rsidP="00C563EC">
      <w:pPr>
        <w:pStyle w:val="a3"/>
        <w:numPr>
          <w:ilvl w:val="0"/>
          <w:numId w:val="1"/>
        </w:numPr>
        <w:spacing w:after="120"/>
        <w:jc w:val="both"/>
        <w:rPr>
          <w:rFonts w:ascii="Times New Roman" w:hAnsi="Times New Roman" w:cs="Times New Roman"/>
          <w:sz w:val="28"/>
          <w:szCs w:val="28"/>
          <w:lang w:val="en-US"/>
        </w:rPr>
      </w:pPr>
      <w:r w:rsidRPr="00C563EC">
        <w:rPr>
          <w:rFonts w:ascii="Times New Roman" w:hAnsi="Times New Roman" w:cs="Times New Roman"/>
          <w:sz w:val="28"/>
          <w:szCs w:val="28"/>
          <w:lang w:val="en-US"/>
        </w:rPr>
        <w:t>склад угідь згідно</w:t>
      </w:r>
      <w:r w:rsidR="00C563EC">
        <w:rPr>
          <w:rFonts w:ascii="Times New Roman" w:hAnsi="Times New Roman" w:cs="Times New Roman"/>
          <w:sz w:val="28"/>
          <w:szCs w:val="28"/>
          <w:lang w:val="en-US"/>
        </w:rPr>
        <w:t xml:space="preserve"> </w:t>
      </w:r>
      <w:r w:rsidR="00C563EC" w:rsidRPr="00C563EC">
        <w:rPr>
          <w:rFonts w:ascii="Times New Roman" w:hAnsi="Times New Roman" w:cs="Times New Roman"/>
          <w:sz w:val="28"/>
          <w:szCs w:val="28"/>
          <w:lang w:val="en-US"/>
        </w:rPr>
        <w:t>К</w:t>
      </w:r>
      <w:r w:rsidR="00C563EC" w:rsidRPr="0029040F">
        <w:rPr>
          <w:rFonts w:ascii="Times New Roman" w:hAnsi="Times New Roman" w:cs="Times New Roman"/>
          <w:sz w:val="28"/>
          <w:szCs w:val="28"/>
          <w:lang w:val="en-US"/>
        </w:rPr>
        <w:t>ласифіка</w:t>
      </w:r>
      <w:r w:rsidR="00C563EC" w:rsidRPr="00C563EC">
        <w:rPr>
          <w:rFonts w:ascii="Times New Roman" w:hAnsi="Times New Roman" w:cs="Times New Roman"/>
          <w:sz w:val="28"/>
          <w:szCs w:val="28"/>
          <w:lang w:val="en-US"/>
        </w:rPr>
        <w:t>тора</w:t>
      </w:r>
      <w:r w:rsidR="00C563EC" w:rsidRPr="0029040F">
        <w:rPr>
          <w:rFonts w:ascii="Times New Roman" w:hAnsi="Times New Roman" w:cs="Times New Roman"/>
          <w:sz w:val="28"/>
          <w:szCs w:val="28"/>
          <w:lang w:val="en-US"/>
        </w:rPr>
        <w:t xml:space="preserve"> видів ціль</w:t>
      </w:r>
      <w:r w:rsidR="00C563EC">
        <w:rPr>
          <w:rFonts w:ascii="Times New Roman" w:hAnsi="Times New Roman" w:cs="Times New Roman"/>
          <w:sz w:val="28"/>
          <w:szCs w:val="28"/>
          <w:lang w:val="en-US"/>
        </w:rPr>
        <w:t>ового призначення земель</w:t>
      </w:r>
    </w:p>
    <w:p w:rsidR="00C563EC" w:rsidRPr="00C563EC" w:rsidRDefault="00C563EC" w:rsidP="00C563EC">
      <w:pPr>
        <w:spacing w:after="120"/>
        <w:jc w:val="both"/>
        <w:rPr>
          <w:rFonts w:ascii="Times New Roman" w:hAnsi="Times New Roman" w:cs="Times New Roman"/>
          <w:sz w:val="28"/>
          <w:szCs w:val="28"/>
          <w:lang w:val="en-US"/>
        </w:rPr>
      </w:pPr>
    </w:p>
    <w:tbl>
      <w:tblPr>
        <w:tblStyle w:val="a4"/>
        <w:tblW w:w="0" w:type="auto"/>
        <w:tblInd w:w="959" w:type="dxa"/>
        <w:tblLook w:val="04A0"/>
      </w:tblPr>
      <w:tblGrid>
        <w:gridCol w:w="2835"/>
        <w:gridCol w:w="3413"/>
        <w:gridCol w:w="2978"/>
      </w:tblGrid>
      <w:tr w:rsidR="00C563EC" w:rsidTr="008D4AAE">
        <w:trPr>
          <w:trHeight w:val="292"/>
        </w:trPr>
        <w:tc>
          <w:tcPr>
            <w:tcW w:w="2835"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Код угіддя згідно КВЗУ</w:t>
            </w:r>
          </w:p>
        </w:tc>
        <w:tc>
          <w:tcPr>
            <w:tcW w:w="3413"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Вид угіддя згідно КВЗУ</w:t>
            </w:r>
          </w:p>
        </w:tc>
        <w:tc>
          <w:tcPr>
            <w:tcW w:w="2978" w:type="dxa"/>
          </w:tcPr>
          <w:p w:rsidR="00C563EC" w:rsidRPr="00C563EC" w:rsidRDefault="00C563EC" w:rsidP="00C563EC">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Сумарна площа (га)</w:t>
            </w:r>
          </w:p>
        </w:tc>
      </w:tr>
      <w:tr w:rsidR="00D23A67" w:rsidTr="00D23A67">
        <w:trPr>
          <w:trHeight w:val="558"/>
        </w:trPr>
        <w:tc>
          <w:tcPr>
            <w:tcW w:w="2835" w:type="dxa"/>
            <w:vAlign w:val="center"/>
          </w:tcPr>
          <w:p w:rsidR="00D23A67" w:rsidRPr="00D23A67" w:rsidRDefault="00D23A6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{%tr for land in lands %}</w:t>
            </w:r>
            <w:r w:rsidRPr="008D4AAE">
              <w:rPr>
                <w:rFonts w:ascii="Segoe UI" w:hAnsi="Segoe UI" w:cs="Segoe UI"/>
                <w:color w:val="000000" w:themeColor="text1"/>
                <w:sz w:val="23"/>
                <w:szCs w:val="23"/>
                <w:lang w:val="en-US"/>
              </w:rPr>
              <w:t xml:space="preserve"> </w:t>
            </w:r>
          </w:p>
        </w:tc>
        <w:tc>
          <w:tcPr>
            <w:tcW w:w="3413" w:type="dxa"/>
            <w:vAlign w:val="center"/>
          </w:tcPr>
          <w:p w:rsidR="00D23A67" w:rsidRPr="008D4AAE" w:rsidRDefault="00D23A67">
            <w:pPr>
              <w:rPr>
                <w:rFonts w:ascii="Segoe UI" w:hAnsi="Segoe UI" w:cs="Segoe UI"/>
                <w:color w:val="000000" w:themeColor="text1"/>
                <w:sz w:val="23"/>
                <w:szCs w:val="23"/>
              </w:rPr>
            </w:pPr>
          </w:p>
        </w:tc>
        <w:tc>
          <w:tcPr>
            <w:tcW w:w="2978" w:type="dxa"/>
            <w:vAlign w:val="center"/>
          </w:tcPr>
          <w:p w:rsidR="00D23A67" w:rsidRPr="008D4AAE" w:rsidRDefault="00D23A67">
            <w:pPr>
              <w:rPr>
                <w:rFonts w:ascii="Segoe UI" w:hAnsi="Segoe UI" w:cs="Segoe UI"/>
                <w:color w:val="000000" w:themeColor="text1"/>
                <w:sz w:val="23"/>
                <w:szCs w:val="23"/>
              </w:rPr>
            </w:pPr>
          </w:p>
        </w:tc>
      </w:tr>
      <w:tr w:rsidR="008D4AAE" w:rsidTr="00D23A67">
        <w:trPr>
          <w:trHeight w:val="539"/>
        </w:trPr>
        <w:tc>
          <w:tcPr>
            <w:tcW w:w="2835" w:type="dxa"/>
            <w:vAlign w:val="center"/>
          </w:tcPr>
          <w:p w:rsidR="008D4AAE" w:rsidRPr="00D23A67" w:rsidRDefault="008D4AAE" w:rsidP="00D23A6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 land.code }}</w:t>
            </w:r>
          </w:p>
        </w:tc>
        <w:tc>
          <w:tcPr>
            <w:tcW w:w="3413" w:type="dxa"/>
            <w:vAlign w:val="center"/>
          </w:tcPr>
          <w:p w:rsidR="008D4AAE" w:rsidRPr="008D4AAE" w:rsidRDefault="008D4AAE">
            <w:pPr>
              <w:rPr>
                <w:rFonts w:ascii="Segoe UI" w:hAnsi="Segoe UI" w:cs="Segoe UI"/>
                <w:color w:val="000000" w:themeColor="text1"/>
              </w:rPr>
            </w:pPr>
            <w:r w:rsidRPr="008D4AAE">
              <w:rPr>
                <w:rFonts w:ascii="Segoe UI" w:hAnsi="Segoe UI" w:cs="Segoe UI"/>
                <w:color w:val="000000" w:themeColor="text1"/>
                <w:sz w:val="23"/>
                <w:szCs w:val="23"/>
              </w:rPr>
              <w:t>{{ land.name }}</w:t>
            </w:r>
          </w:p>
        </w:tc>
        <w:tc>
          <w:tcPr>
            <w:tcW w:w="2978" w:type="dxa"/>
            <w:vAlign w:val="center"/>
          </w:tcPr>
          <w:p w:rsidR="008D4AAE" w:rsidRPr="008D4AAE" w:rsidRDefault="008D4AAE">
            <w:pPr>
              <w:rPr>
                <w:rFonts w:ascii="Segoe UI" w:hAnsi="Segoe UI" w:cs="Segoe UI"/>
                <w:color w:val="000000" w:themeColor="text1"/>
              </w:rPr>
            </w:pPr>
            <w:r w:rsidRPr="008D4AAE">
              <w:rPr>
                <w:rFonts w:ascii="Segoe UI" w:hAnsi="Segoe UI" w:cs="Segoe UI"/>
                <w:color w:val="000000" w:themeColor="text1"/>
                <w:sz w:val="23"/>
                <w:szCs w:val="23"/>
              </w:rPr>
              <w:t>{{ land.area }}</w:t>
            </w:r>
          </w:p>
        </w:tc>
      </w:tr>
      <w:tr w:rsidR="00D23A67" w:rsidTr="00D23A67">
        <w:trPr>
          <w:trHeight w:val="505"/>
        </w:trPr>
        <w:tc>
          <w:tcPr>
            <w:tcW w:w="2835" w:type="dxa"/>
            <w:vAlign w:val="center"/>
          </w:tcPr>
          <w:p w:rsidR="00D23A67" w:rsidRPr="008D4AAE" w:rsidRDefault="00D23A67">
            <w:pPr>
              <w:rPr>
                <w:rFonts w:ascii="Segoe UI" w:hAnsi="Segoe UI" w:cs="Segoe UI"/>
                <w:color w:val="000000" w:themeColor="text1"/>
                <w:sz w:val="23"/>
                <w:szCs w:val="23"/>
              </w:rPr>
            </w:pPr>
            <w:r w:rsidRPr="008D4AAE">
              <w:rPr>
                <w:rFonts w:ascii="Segoe UI" w:hAnsi="Segoe UI" w:cs="Segoe UI"/>
                <w:color w:val="000000" w:themeColor="text1"/>
                <w:sz w:val="23"/>
                <w:szCs w:val="23"/>
              </w:rPr>
              <w:t>{%tr endfor %}</w:t>
            </w:r>
          </w:p>
        </w:tc>
        <w:tc>
          <w:tcPr>
            <w:tcW w:w="3413" w:type="dxa"/>
            <w:vAlign w:val="center"/>
          </w:tcPr>
          <w:p w:rsidR="00D23A67" w:rsidRPr="008D4AAE" w:rsidRDefault="00D23A67">
            <w:pPr>
              <w:rPr>
                <w:rFonts w:ascii="Segoe UI" w:hAnsi="Segoe UI" w:cs="Segoe UI"/>
                <w:color w:val="000000" w:themeColor="text1"/>
                <w:sz w:val="23"/>
                <w:szCs w:val="23"/>
              </w:rPr>
            </w:pPr>
          </w:p>
        </w:tc>
        <w:tc>
          <w:tcPr>
            <w:tcW w:w="2978" w:type="dxa"/>
            <w:vAlign w:val="center"/>
          </w:tcPr>
          <w:p w:rsidR="00D23A67" w:rsidRPr="008D4AAE" w:rsidRDefault="00D23A67">
            <w:pPr>
              <w:rPr>
                <w:rFonts w:ascii="Segoe UI" w:hAnsi="Segoe UI" w:cs="Segoe UI"/>
                <w:color w:val="000000" w:themeColor="text1"/>
                <w:sz w:val="23"/>
                <w:szCs w:val="23"/>
              </w:rPr>
            </w:pPr>
          </w:p>
        </w:tc>
      </w:tr>
    </w:tbl>
    <w:p w:rsidR="00C563EC" w:rsidRDefault="00C563EC" w:rsidP="00C563EC">
      <w:pPr>
        <w:pStyle w:val="a3"/>
        <w:tabs>
          <w:tab w:val="left" w:pos="0"/>
          <w:tab w:val="left" w:pos="11800"/>
        </w:tabs>
        <w:autoSpaceDE w:val="0"/>
        <w:autoSpaceDN w:val="0"/>
        <w:adjustRightInd w:val="0"/>
        <w:spacing w:after="0" w:line="240" w:lineRule="auto"/>
        <w:ind w:left="1287"/>
        <w:jc w:val="both"/>
        <w:rPr>
          <w:rFonts w:ascii="Times New Roman" w:hAnsi="Times New Roman" w:cs="Times New Roman"/>
          <w:sz w:val="28"/>
          <w:szCs w:val="28"/>
          <w:lang w:val="en-US"/>
        </w:rPr>
      </w:pPr>
    </w:p>
    <w:p w:rsidR="00D94F01" w:rsidRPr="00EE34E7" w:rsidRDefault="00D94F01" w:rsidP="00EE34E7">
      <w:pPr>
        <w:spacing w:before="360"/>
        <w:ind w:firstLine="567"/>
        <w:rPr>
          <w:rFonts w:ascii="Times New Roman" w:hAnsi="Times New Roman" w:cs="Times New Roman"/>
          <w:sz w:val="32"/>
          <w:szCs w:val="32"/>
          <w:lang w:val="en-US"/>
        </w:rPr>
      </w:pPr>
      <w:r w:rsidRPr="00EE34E7">
        <w:rPr>
          <w:rFonts w:ascii="Times New Roman" w:hAnsi="Times New Roman" w:cs="Times New Roman"/>
          <w:sz w:val="32"/>
          <w:szCs w:val="32"/>
          <w:lang w:val="en-US"/>
        </w:rPr>
        <w:t>3. Використані розробником нормативно-правові акти з питань здійснення землеустрою</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Законодавчою та нормативно-правовою базою для виконання робіт є:.</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 Земельний кодекс України, м. Київ, 25 жовтня 2001 р., №2768-ІІІ.</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2. Закон України “Про землеустрій”, м. Київ, 22 травня 2003 р., №858-ІV.</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3. Закон України “Про внесення змін до деяких законодавчих актів України щодо дерегуляції господарської діяльності з проведення робіт із землеустрою та землеоціночних робіт”, м. Київ, 02.10.2012 р., №5394- VІ.</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4. Закон України «Про оренду землі», м. Київ, 6 жовтня 1998 р., №161-XIV.</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lastRenderedPageBreak/>
        <w:t>5. “Інструкція про встановлення (відновлення) меж земельних ділянок в натурі (на місцевості) та їх закріплення межовими знаками” затвердженою наказом Держкомзему України №376, м. Київ, 18.05.2010р.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6. Інструкція з топографічного знімання у масштабах 1:5000, 1:2000; 1:1000,1:500 (ГКНТА-2.04-02-98), м. Київ, 1999 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7. Порядок складання та затвердження індексних кадастрових карт (планів) і кадастрових планів земельних ділянок, вимог до їх оформлення, затвердженої Постановою Кабінету Міністрів України № 1117 від 08.12.2010 р.</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8. Закон України “Про державний земельний кадастр”,м. Київ від 07.07.2011 р., №3613-VI.</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9. “Порядок ведення Державного земельного кадастру” затверджений Постановою Кабінету Міністрів України від 17.10.2012 р., № 1051.</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10.Закон України Про внесення змін до деяких законодавчих актів України щодо визначення складу, змісту та порядку погодження документації із землеустрою від 2 червня 2015 року, №497-VIII.</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11. Закон України "Про внесення змін до деяких законодавчих актів України щодо вдосконалення системи управління та дерегуляції у сфері земельних відносин", м. Київ, від 28.04.2021, №1423-IX.</w:t>
      </w:r>
    </w:p>
    <w:p w:rsidR="00D94F01" w:rsidRPr="00EE34E7" w:rsidRDefault="00D94F01" w:rsidP="00EE34E7">
      <w:pPr>
        <w:spacing w:before="360"/>
        <w:ind w:firstLine="567"/>
        <w:rPr>
          <w:rFonts w:ascii="Times New Roman" w:hAnsi="Times New Roman" w:cs="Times New Roman"/>
          <w:sz w:val="32"/>
          <w:szCs w:val="32"/>
          <w:lang w:val="en-US"/>
        </w:rPr>
      </w:pPr>
      <w:r w:rsidRPr="00EE34E7">
        <w:rPr>
          <w:rFonts w:ascii="Times New Roman" w:hAnsi="Times New Roman" w:cs="Times New Roman"/>
          <w:sz w:val="32"/>
          <w:szCs w:val="32"/>
          <w:lang w:val="en-US"/>
        </w:rPr>
        <w:t>4. Використані норми і правила у сфері землеустрою</w:t>
      </w:r>
    </w:p>
    <w:p w:rsidR="00D94F01" w:rsidRPr="00EE34E7" w:rsidRDefault="00EE34E7" w:rsidP="00EE34E7">
      <w:pPr>
        <w:spacing w:after="120"/>
        <w:ind w:firstLine="567"/>
        <w:jc w:val="both"/>
        <w:rPr>
          <w:rFonts w:ascii="Times New Roman" w:hAnsi="Times New Roman" w:cs="Times New Roman"/>
          <w:sz w:val="28"/>
          <w:szCs w:val="28"/>
          <w:lang w:val="en-US"/>
        </w:rPr>
      </w:pPr>
      <w:r w:rsidRPr="000162EB">
        <w:rPr>
          <w:rFonts w:ascii="Times New Roman" w:hAnsi="Times New Roman" w:cs="Times New Roman"/>
          <w:sz w:val="28"/>
          <w:szCs w:val="28"/>
          <w:lang w:val="en-US"/>
        </w:rPr>
        <w:t>Електронний документ виготовлений відповідно до ВИМОГ</w:t>
      </w:r>
      <w:r w:rsidRPr="000162EB">
        <w:rPr>
          <w:rFonts w:ascii="Times New Roman" w:hAnsi="Times New Roman" w:cs="Times New Roman"/>
          <w:sz w:val="28"/>
          <w:szCs w:val="28"/>
          <w:lang w:val="en-US"/>
        </w:rPr>
        <w:br/>
        <w:t xml:space="preserve">до змісту, структури і технічних характеристик електронного документа, затверджених </w:t>
      </w:r>
      <w:r w:rsidRPr="00C8503D">
        <w:rPr>
          <w:rFonts w:ascii="Times New Roman" w:hAnsi="Times New Roman" w:cs="Times New Roman"/>
          <w:sz w:val="28"/>
          <w:szCs w:val="28"/>
          <w:lang w:val="en-US"/>
        </w:rPr>
        <w:t>Постановою Кабінету Міністрів України від 17.10.2012 р., № 1051</w:t>
      </w:r>
    </w:p>
    <w:p w:rsidR="00EE34E7" w:rsidRPr="000162EB" w:rsidRDefault="00EE34E7" w:rsidP="00EE34E7">
      <w:pPr>
        <w:spacing w:before="360"/>
        <w:ind w:firstLine="567"/>
        <w:rPr>
          <w:rFonts w:ascii="Times New Roman" w:hAnsi="Times New Roman" w:cs="Times New Roman"/>
          <w:sz w:val="32"/>
          <w:szCs w:val="32"/>
          <w:lang w:val="en-US"/>
        </w:rPr>
      </w:pPr>
      <w:r w:rsidRPr="000162EB">
        <w:rPr>
          <w:rFonts w:ascii="Times New Roman" w:hAnsi="Times New Roman" w:cs="Times New Roman"/>
          <w:sz w:val="32"/>
          <w:szCs w:val="32"/>
          <w:lang w:val="en-US"/>
        </w:rPr>
        <w:t>5. Використані розробником документи Державного фонду документації із землеустрою та оцінки земель</w:t>
      </w:r>
    </w:p>
    <w:p w:rsidR="00EE34E7" w:rsidRPr="00B71CB9" w:rsidRDefault="00EE34E7" w:rsidP="00EE34E7">
      <w:pPr>
        <w:spacing w:after="120"/>
        <w:ind w:firstLine="567"/>
        <w:jc w:val="both"/>
        <w:rPr>
          <w:rFonts w:ascii="Times New Roman" w:hAnsi="Times New Roman" w:cs="Times New Roman"/>
          <w:sz w:val="28"/>
          <w:szCs w:val="28"/>
        </w:rPr>
      </w:pPr>
      <w:r w:rsidRPr="000162EB">
        <w:rPr>
          <w:rFonts w:ascii="Times New Roman" w:hAnsi="Times New Roman" w:cs="Times New Roman"/>
          <w:sz w:val="28"/>
          <w:szCs w:val="28"/>
          <w:lang w:val="en-US"/>
        </w:rPr>
        <w:t>Не використовувалися.</w:t>
      </w:r>
    </w:p>
    <w:p w:rsidR="00EE34E7" w:rsidRPr="000162EB" w:rsidRDefault="00EE34E7" w:rsidP="00EE34E7">
      <w:pPr>
        <w:spacing w:before="360"/>
        <w:ind w:firstLine="567"/>
        <w:jc w:val="both"/>
        <w:rPr>
          <w:rFonts w:ascii="Times New Roman" w:hAnsi="Times New Roman" w:cs="Times New Roman"/>
          <w:sz w:val="32"/>
          <w:szCs w:val="32"/>
          <w:lang w:val="en-US"/>
        </w:rPr>
      </w:pPr>
      <w:r w:rsidRPr="000162EB">
        <w:rPr>
          <w:rFonts w:ascii="Times New Roman" w:hAnsi="Times New Roman" w:cs="Times New Roman"/>
          <w:sz w:val="32"/>
          <w:szCs w:val="32"/>
          <w:lang w:val="en-US"/>
        </w:rPr>
        <w:t>6. Використані розробником відомості Державного земельного кадастру, а також Державного реєстру земель у разі внесення до Державного земельного кадастру відомостей про земельні ділянки, сформовані до 2013 року</w:t>
      </w:r>
    </w:p>
    <w:p w:rsidR="00EE34E7" w:rsidRPr="000162EB" w:rsidRDefault="00EE34E7" w:rsidP="00EE34E7">
      <w:pPr>
        <w:spacing w:after="120"/>
        <w:ind w:firstLine="567"/>
        <w:jc w:val="both"/>
        <w:rPr>
          <w:rFonts w:ascii="Times New Roman" w:hAnsi="Times New Roman" w:cs="Times New Roman"/>
          <w:sz w:val="28"/>
          <w:szCs w:val="28"/>
          <w:lang w:val="en-US"/>
        </w:rPr>
      </w:pPr>
      <w:r w:rsidRPr="000162EB">
        <w:rPr>
          <w:rFonts w:ascii="Times New Roman" w:hAnsi="Times New Roman" w:cs="Times New Roman"/>
          <w:sz w:val="28"/>
          <w:szCs w:val="28"/>
          <w:lang w:val="en-US"/>
        </w:rPr>
        <w:t>При складанні документації були використанні дані Публічної кадастрової карти України (https://map.land.gov.ua), а саме інформація про кадастровий поділ, координати поворотних точок суміжних земельних ділянок, інформація з інших допоміжних шарів.</w:t>
      </w:r>
    </w:p>
    <w:p w:rsidR="00EE34E7" w:rsidRPr="000162EB" w:rsidRDefault="00EE34E7" w:rsidP="00EE34E7">
      <w:pPr>
        <w:spacing w:after="120"/>
        <w:ind w:firstLine="567"/>
        <w:jc w:val="both"/>
        <w:rPr>
          <w:rFonts w:ascii="Times New Roman" w:hAnsi="Times New Roman" w:cs="Times New Roman"/>
          <w:sz w:val="28"/>
          <w:szCs w:val="28"/>
        </w:rPr>
      </w:pPr>
      <w:r w:rsidRPr="000162EB">
        <w:rPr>
          <w:rFonts w:ascii="Times New Roman" w:hAnsi="Times New Roman" w:cs="Times New Roman"/>
          <w:sz w:val="28"/>
          <w:szCs w:val="28"/>
          <w:lang w:val="en-US"/>
        </w:rPr>
        <w:lastRenderedPageBreak/>
        <w:t>Викопіювання з Публічної кадастрової карти із нанесеною земельною ділянкою, межі якої встановлюються, додається.</w:t>
      </w:r>
    </w:p>
    <w:p w:rsidR="00D94F01" w:rsidRPr="00EE34E7" w:rsidRDefault="00EE34E7" w:rsidP="00EE34E7">
      <w:pPr>
        <w:spacing w:before="360"/>
        <w:ind w:firstLine="567"/>
        <w:jc w:val="both"/>
        <w:rPr>
          <w:rFonts w:ascii="Times New Roman" w:hAnsi="Times New Roman" w:cs="Times New Roman"/>
          <w:sz w:val="32"/>
          <w:szCs w:val="32"/>
          <w:lang w:val="en-US"/>
        </w:rPr>
      </w:pPr>
      <w:r w:rsidRPr="000162EB">
        <w:rPr>
          <w:rFonts w:ascii="Times New Roman" w:hAnsi="Times New Roman" w:cs="Times New Roman"/>
          <w:sz w:val="32"/>
          <w:szCs w:val="32"/>
          <w:lang w:val="en-US"/>
        </w:rPr>
        <w:t>7. Використані розробником відомості Державного картографо-геодезичного фонду</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 xml:space="preserve">Згідно </w:t>
      </w:r>
      <w:r w:rsidR="006353BA">
        <w:rPr>
          <w:rFonts w:ascii="Times New Roman" w:hAnsi="Times New Roman" w:cs="Times New Roman"/>
          <w:sz w:val="28"/>
          <w:szCs w:val="28"/>
          <w:lang w:val="en-US"/>
        </w:rPr>
        <w:t>{{RTKContractInfo</w:t>
      </w:r>
      <w:r w:rsidR="006353BA" w:rsidRPr="006353BA">
        <w:rPr>
          <w:rFonts w:ascii="Times New Roman" w:hAnsi="Times New Roman" w:cs="Times New Roman"/>
          <w:sz w:val="28"/>
          <w:szCs w:val="28"/>
          <w:lang w:val="en-US"/>
        </w:rPr>
        <w:t>}}</w:t>
      </w:r>
      <w:r w:rsidRPr="00EE34E7">
        <w:rPr>
          <w:rFonts w:ascii="Times New Roman" w:hAnsi="Times New Roman" w:cs="Times New Roman"/>
          <w:sz w:val="28"/>
          <w:szCs w:val="28"/>
          <w:lang w:val="en-US"/>
        </w:rPr>
        <w:t xml:space="preserve">, </w:t>
      </w:r>
      <w:r w:rsidR="006353BA">
        <w:rPr>
          <w:rFonts w:ascii="Times New Roman" w:hAnsi="Times New Roman" w:cs="Times New Roman"/>
          <w:sz w:val="28"/>
          <w:szCs w:val="28"/>
          <w:lang w:val="en-US"/>
        </w:rPr>
        <w:t>{{ExecutorCompanyName</w:t>
      </w:r>
      <w:r w:rsidR="006353BA" w:rsidRPr="006353BA">
        <w:rPr>
          <w:rFonts w:ascii="Times New Roman" w:hAnsi="Times New Roman" w:cs="Times New Roman"/>
          <w:sz w:val="28"/>
          <w:szCs w:val="28"/>
          <w:lang w:val="en-US"/>
        </w:rPr>
        <w:t>}}</w:t>
      </w:r>
      <w:r w:rsidRPr="00EE34E7">
        <w:rPr>
          <w:rFonts w:ascii="Times New Roman" w:hAnsi="Times New Roman" w:cs="Times New Roman"/>
          <w:sz w:val="28"/>
          <w:szCs w:val="28"/>
          <w:lang w:val="en-US"/>
        </w:rPr>
        <w:t xml:space="preserve"> отримує послуги від Приватного акціонерного товариства "Систем Солюшнс" із забезпечення технічної можливості цілодобового доступу до обладнання ПрАТ "Систем Солюшнс" (комплексу технічних засобів, який складається з серверів, референцних станцій, ліцензійного програмного забезпечення тощо, що розміщені в межах території України, об’єднаних певною технологічною схемою) з метою отримання коригуючої поправки для визначення місцеположення в реальному часі в межах території України та отримання результатів ГНСС-спостережень на території України.</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У відповідності до Звіту НДІГК Інв.№ 127/1 від 12.09.2019 мережа станцій «System.Net», ПрАТ «Систем Солюшнс», має статус «Геодезична мережа спеціального призначення» із правом розповсюдження коригуючої диференційної поправки для визначення місцеположення в реальному часі та результатів ГНСС-спостережень на станціях для забезпечення топографо-геодезичної, кадастрової та містобудівної діяльності, інженерно-геодезичних вишукувань об’єктів будівництва, гірничої справи, формування інженерної та транспортної інфраструктури.</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Адміністратор банку геодезичних даних - НДІГК виконав геодезичну прив’язку перманентних базових станцій мережі «System.NET» до Української постійно діючої (перманентної) мережі спостережень глобальних навігаційних супутникових систем Державної геодезичної мережі України та обчислив значення координат станцій мережі ГМСП «System.NET» у системі координат UA_UCS_2000 (просторові, геодезичні та плоскі прямокутні координати в проекції Гаусса-Крюгера) з оцінкою точності визначення координат кожної станції та значень нормальних висот станцій мережі «System.NET» у Балтійській системі висот 1977 року із використанням моделі квазігеоїда УКГ-2017.</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ГМСП «System.NET» діє згідно постанови Кабінету Міністрів України «Порядок побудови Державної геодезичної мережі» №646 від 7 серпня 2013 року, де пункти УПМ ГНСС та пункти Державної геодезичної мережі є вихідними пунктами для ГМСП «System.NET».</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Трансформування координат із системи IGS08</w:t>
      </w:r>
      <w:r w:rsidR="005D1F8C">
        <w:rPr>
          <w:rFonts w:ascii="Times New Roman" w:hAnsi="Times New Roman" w:cs="Times New Roman"/>
          <w:sz w:val="28"/>
          <w:szCs w:val="28"/>
        </w:rPr>
        <w:t xml:space="preserve">, яка використовується у міжнародній службі </w:t>
      </w:r>
      <w:r w:rsidR="005D1F8C">
        <w:rPr>
          <w:rFonts w:ascii="Times New Roman" w:hAnsi="Times New Roman" w:cs="Times New Roman"/>
          <w:sz w:val="28"/>
          <w:szCs w:val="28"/>
          <w:lang w:val="en-US"/>
        </w:rPr>
        <w:t>GNSS</w:t>
      </w:r>
      <w:r w:rsidR="005D1F8C">
        <w:rPr>
          <w:rFonts w:ascii="Times New Roman" w:hAnsi="Times New Roman" w:cs="Times New Roman"/>
          <w:sz w:val="28"/>
          <w:szCs w:val="28"/>
        </w:rPr>
        <w:t>,</w:t>
      </w:r>
      <w:r w:rsidRPr="00EE34E7">
        <w:rPr>
          <w:rFonts w:ascii="Times New Roman" w:hAnsi="Times New Roman" w:cs="Times New Roman"/>
          <w:sz w:val="28"/>
          <w:szCs w:val="28"/>
          <w:lang w:val="en-US"/>
        </w:rPr>
        <w:t xml:space="preserve"> в систему координат СК-63 виконується методом афінного трансформування методом скінченних елементів по території України. (згідно, "Звіту про науково-дослідну роботу "Розроблення цифрової моделі трансформуванням координат із системи координат IGS08 в систему координат СК-63", Договір №1237 від 3 червня 2013 р. та "Звіту про науково-дослідну роботу </w:t>
      </w:r>
      <w:r w:rsidRPr="00EE34E7">
        <w:rPr>
          <w:rFonts w:ascii="Times New Roman" w:hAnsi="Times New Roman" w:cs="Times New Roman"/>
          <w:sz w:val="28"/>
          <w:szCs w:val="28"/>
          <w:lang w:val="en-US"/>
        </w:rPr>
        <w:lastRenderedPageBreak/>
        <w:t>"Розроблення цифрової моделі трансформуванням координат із системи координат IGS08 в систему координат СК-63 - 2-черга", Договір №1292 від 1 жовтня 2013 року).</w:t>
      </w:r>
    </w:p>
    <w:p w:rsidR="00D94F01" w:rsidRPr="00EE34E7" w:rsidRDefault="00D94F01" w:rsidP="00EE34E7">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Практичне використання технології RTK передбачає контроль диференційного поля на пунктах ДГМ чи ГМЗ, координати яких отримуються у адміністратора банку геодезичних даних, у відповідності до наказу Мінагрополітики №509 від 02.12.2016 р., реєстрація в Мінюсті №1646/29776 від 19 грудня 2016 р., пункт 8. Виписка координат та висот пунктів ДГМ із Банку геодезичних даних видана ДП «НДІГК» (Адміністратор банку геодезичних даних) від 26.08.2020 року додається.</w:t>
      </w:r>
    </w:p>
    <w:p w:rsidR="00D94F01" w:rsidRPr="00205F79" w:rsidRDefault="00D94F01" w:rsidP="00205F79">
      <w:pPr>
        <w:spacing w:after="120"/>
        <w:ind w:firstLine="567"/>
        <w:jc w:val="both"/>
        <w:rPr>
          <w:rFonts w:ascii="Times New Roman" w:hAnsi="Times New Roman" w:cs="Times New Roman"/>
          <w:sz w:val="28"/>
          <w:szCs w:val="28"/>
          <w:lang w:val="en-US"/>
        </w:rPr>
      </w:pPr>
      <w:r w:rsidRPr="00EE34E7">
        <w:rPr>
          <w:rFonts w:ascii="Times New Roman" w:hAnsi="Times New Roman" w:cs="Times New Roman"/>
          <w:sz w:val="28"/>
          <w:szCs w:val="28"/>
          <w:lang w:val="en-US"/>
        </w:rPr>
        <w:t>Перелік станцій спостережень глобальних навігаційних супутникових систем ГМСП «System.NET» наведений на сайті компанії www.systemnet.com.ua/gmsp.</w:t>
      </w:r>
    </w:p>
    <w:p w:rsidR="00D94F01" w:rsidRPr="00205F79" w:rsidRDefault="00D94F01" w:rsidP="00205F79">
      <w:pPr>
        <w:spacing w:before="360"/>
        <w:ind w:firstLine="567"/>
        <w:jc w:val="both"/>
        <w:rPr>
          <w:rFonts w:ascii="Times New Roman" w:hAnsi="Times New Roman" w:cs="Times New Roman"/>
          <w:sz w:val="32"/>
          <w:szCs w:val="32"/>
          <w:lang w:val="en-US"/>
        </w:rPr>
      </w:pPr>
      <w:r w:rsidRPr="00205F79">
        <w:rPr>
          <w:rFonts w:ascii="Times New Roman" w:hAnsi="Times New Roman" w:cs="Times New Roman"/>
          <w:sz w:val="32"/>
          <w:szCs w:val="32"/>
          <w:lang w:val="en-US"/>
        </w:rPr>
        <w:t>8. Використана розробником затверджена містобудівна документація, а також викопіювання із такої документації</w:t>
      </w:r>
    </w:p>
    <w:p w:rsidR="0068622C" w:rsidRPr="00205F79" w:rsidRDefault="0068622C" w:rsidP="00205F79">
      <w:pPr>
        <w:spacing w:after="120"/>
        <w:ind w:firstLine="567"/>
        <w:jc w:val="both"/>
        <w:rPr>
          <w:rFonts w:ascii="Times New Roman" w:hAnsi="Times New Roman" w:cs="Times New Roman"/>
          <w:sz w:val="28"/>
          <w:szCs w:val="28"/>
          <w:lang w:val="en-US"/>
        </w:rPr>
      </w:pPr>
      <w:r w:rsidRPr="00205F79">
        <w:rPr>
          <w:rFonts w:ascii="Times New Roman" w:hAnsi="Times New Roman" w:cs="Times New Roman"/>
          <w:sz w:val="28"/>
          <w:szCs w:val="28"/>
          <w:lang w:val="en-US"/>
        </w:rPr>
        <w:t xml:space="preserve">У відповідності до генерального плану та плану зонування населеного пункту земельна ділянка знаходиться </w:t>
      </w:r>
      <w:r w:rsidR="00205F79">
        <w:rPr>
          <w:rFonts w:ascii="Times New Roman" w:hAnsi="Times New Roman" w:cs="Times New Roman"/>
          <w:sz w:val="28"/>
          <w:szCs w:val="28"/>
          <w:lang w:val="en-US"/>
        </w:rPr>
        <w:t>{{</w:t>
      </w:r>
      <w:r w:rsidR="00F142FC" w:rsidRPr="00F142FC">
        <w:rPr>
          <w:rFonts w:ascii="Times New Roman" w:eastAsia="Times New Roman" w:hAnsi="Times New Roman" w:cs="Times New Roman"/>
          <w:sz w:val="28"/>
        </w:rPr>
        <w:t xml:space="preserve"> </w:t>
      </w:r>
      <w:r w:rsidR="00F142FC" w:rsidRPr="0049619B">
        <w:rPr>
          <w:rFonts w:ascii="Times New Roman" w:eastAsia="Times New Roman" w:hAnsi="Times New Roman" w:cs="Times New Roman"/>
          <w:sz w:val="28"/>
        </w:rPr>
        <w:t>ParcelLocation</w:t>
      </w:r>
      <w:r w:rsidR="00F142FC">
        <w:rPr>
          <w:rFonts w:ascii="Times New Roman" w:hAnsi="Times New Roman" w:cs="Times New Roman"/>
          <w:sz w:val="28"/>
          <w:szCs w:val="28"/>
          <w:lang w:val="en-US"/>
        </w:rPr>
        <w:t xml:space="preserve"> </w:t>
      </w:r>
      <w:r w:rsidR="00205F79">
        <w:rPr>
          <w:rFonts w:ascii="Times New Roman" w:hAnsi="Times New Roman" w:cs="Times New Roman"/>
          <w:sz w:val="28"/>
          <w:szCs w:val="28"/>
          <w:lang w:val="en-US"/>
        </w:rPr>
        <w:t>}}</w:t>
      </w:r>
      <w:r w:rsidRPr="00205F79">
        <w:rPr>
          <w:rFonts w:ascii="Times New Roman" w:hAnsi="Times New Roman" w:cs="Times New Roman"/>
          <w:sz w:val="28"/>
          <w:szCs w:val="28"/>
          <w:lang w:val="en-US"/>
        </w:rPr>
        <w:t>. Викопіювання додається.</w:t>
      </w:r>
    </w:p>
    <w:p w:rsidR="0068622C" w:rsidRPr="00300B6E" w:rsidRDefault="0068622C" w:rsidP="00300B6E">
      <w:pPr>
        <w:spacing w:before="360"/>
        <w:ind w:firstLine="567"/>
        <w:jc w:val="both"/>
        <w:rPr>
          <w:rFonts w:ascii="Times New Roman" w:hAnsi="Times New Roman" w:cs="Times New Roman"/>
          <w:sz w:val="32"/>
          <w:szCs w:val="32"/>
          <w:lang w:val="en-US"/>
        </w:rPr>
      </w:pPr>
      <w:r w:rsidRPr="00300B6E">
        <w:rPr>
          <w:rFonts w:ascii="Times New Roman" w:hAnsi="Times New Roman" w:cs="Times New Roman"/>
          <w:sz w:val="32"/>
          <w:szCs w:val="32"/>
          <w:lang w:val="en-US"/>
        </w:rPr>
        <w:t>9. Опис процедури виконання топографо-геодезичних робіт</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Перед початком робіт проведено топографо-геодезичні вишукування з метою визначення просторових даних щодо земельної ділянки. Виконано ре</w:t>
      </w:r>
      <w:r w:rsidR="00300B6E">
        <w:rPr>
          <w:rFonts w:ascii="Times New Roman" w:hAnsi="Times New Roman" w:cs="Times New Roman"/>
          <w:sz w:val="28"/>
          <w:szCs w:val="28"/>
        </w:rPr>
        <w:t>ко</w:t>
      </w:r>
      <w:r w:rsidRPr="00300B6E">
        <w:rPr>
          <w:rFonts w:ascii="Times New Roman" w:hAnsi="Times New Roman" w:cs="Times New Roman"/>
          <w:sz w:val="28"/>
          <w:szCs w:val="28"/>
          <w:lang w:val="en-US"/>
        </w:rPr>
        <w:t>гностування території та визначено територію на якій будуть проводитись топографо-геодезичні роботи.</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 xml:space="preserve">В якості координатної основи при виконанні робіт із землеустрою було використано послуги мережі постійно діючих референцних GNSS-станцій компанії System Solution. Положення базових станцій визначені в системі координат </w:t>
      </w:r>
      <w:r w:rsidR="00300B6E">
        <w:rPr>
          <w:rFonts w:ascii="Times New Roman" w:hAnsi="Times New Roman" w:cs="Times New Roman"/>
          <w:sz w:val="28"/>
          <w:szCs w:val="28"/>
          <w:lang w:val="en-US"/>
        </w:rPr>
        <w:t>{{ MSK  }}</w:t>
      </w:r>
      <w:r w:rsidRPr="00300B6E">
        <w:rPr>
          <w:rFonts w:ascii="Times New Roman" w:hAnsi="Times New Roman" w:cs="Times New Roman"/>
          <w:sz w:val="28"/>
          <w:szCs w:val="28"/>
          <w:lang w:val="en-US"/>
        </w:rPr>
        <w:t xml:space="preserve">. </w:t>
      </w:r>
    </w:p>
    <w:p w:rsidR="0068622C" w:rsidRPr="00723B7C" w:rsidRDefault="0068622C" w:rsidP="00723B7C">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 xml:space="preserve">Роботи по визначенню координат точок земельної ділянки виконувались з використанням приймача </w:t>
      </w:r>
      <w:r w:rsidR="00A66362">
        <w:rPr>
          <w:rFonts w:ascii="Times New Roman" w:hAnsi="Times New Roman" w:cs="Times New Roman"/>
          <w:sz w:val="28"/>
          <w:szCs w:val="28"/>
          <w:lang w:val="en-US"/>
        </w:rPr>
        <w:t>{{</w:t>
      </w:r>
      <w:r w:rsidR="00A66362" w:rsidRPr="00A66362">
        <w:rPr>
          <w:rFonts w:ascii="Times New Roman" w:hAnsi="Times New Roman" w:cs="Times New Roman"/>
          <w:sz w:val="28"/>
          <w:szCs w:val="28"/>
          <w:lang w:val="en-US"/>
        </w:rPr>
        <w:t xml:space="preserve"> ReceiverModel</w:t>
      </w:r>
      <w:r w:rsidR="00A66362">
        <w:rPr>
          <w:rFonts w:ascii="Times New Roman" w:hAnsi="Times New Roman" w:cs="Times New Roman"/>
          <w:sz w:val="28"/>
          <w:szCs w:val="28"/>
          <w:lang w:val="en-US"/>
        </w:rPr>
        <w:t>}}</w:t>
      </w:r>
      <w:r w:rsidR="0089443F">
        <w:rPr>
          <w:rFonts w:ascii="Times New Roman" w:hAnsi="Times New Roman" w:cs="Times New Roman"/>
          <w:sz w:val="28"/>
          <w:szCs w:val="28"/>
          <w:lang w:val="en-US"/>
        </w:rPr>
        <w:t xml:space="preserve"> </w:t>
      </w:r>
      <w:r w:rsidR="0089443F">
        <w:rPr>
          <w:rFonts w:ascii="Times New Roman" w:hAnsi="Times New Roman" w:cs="Times New Roman"/>
          <w:sz w:val="28"/>
          <w:szCs w:val="28"/>
        </w:rPr>
        <w:t>серійний номер</w:t>
      </w:r>
      <w:r w:rsidR="00A66362">
        <w:rPr>
          <w:rFonts w:ascii="Times New Roman" w:hAnsi="Times New Roman" w:cs="Times New Roman"/>
          <w:sz w:val="28"/>
          <w:szCs w:val="28"/>
          <w:lang w:val="en-US"/>
        </w:rPr>
        <w:t xml:space="preserve"> {{</w:t>
      </w:r>
      <w:r w:rsidR="00A66362" w:rsidRPr="00A66362">
        <w:rPr>
          <w:rFonts w:ascii="Times New Roman" w:hAnsi="Times New Roman" w:cs="Times New Roman"/>
          <w:sz w:val="28"/>
          <w:szCs w:val="28"/>
          <w:lang w:val="en-US"/>
        </w:rPr>
        <w:t xml:space="preserve"> ReceiverSN</w:t>
      </w:r>
      <w:r w:rsidR="00A66362">
        <w:rPr>
          <w:rFonts w:ascii="Times New Roman" w:hAnsi="Times New Roman" w:cs="Times New Roman"/>
          <w:sz w:val="28"/>
          <w:szCs w:val="28"/>
          <w:lang w:val="en-US"/>
        </w:rPr>
        <w:t xml:space="preserve"> }}</w:t>
      </w:r>
      <w:r w:rsidRPr="00300B6E">
        <w:rPr>
          <w:rFonts w:ascii="Times New Roman" w:hAnsi="Times New Roman" w:cs="Times New Roman"/>
          <w:sz w:val="28"/>
          <w:szCs w:val="28"/>
          <w:lang w:val="en-US"/>
        </w:rPr>
        <w:t xml:space="preserve"> (сертифікат калібр</w:t>
      </w:r>
      <w:r w:rsidR="00A66362" w:rsidRPr="00A66362">
        <w:rPr>
          <w:rFonts w:ascii="Times New Roman" w:hAnsi="Times New Roman" w:cs="Times New Roman"/>
          <w:sz w:val="28"/>
          <w:szCs w:val="28"/>
          <w:lang w:val="en-US"/>
        </w:rPr>
        <w:t>ування</w:t>
      </w:r>
      <w:r w:rsidR="00557C65">
        <w:rPr>
          <w:rFonts w:ascii="Times New Roman" w:hAnsi="Times New Roman" w:cs="Times New Roman"/>
          <w:sz w:val="28"/>
          <w:szCs w:val="28"/>
          <w:lang w:val="en-US"/>
        </w:rPr>
        <w:t xml:space="preserve"> </w:t>
      </w:r>
      <w:r w:rsidR="00557C65">
        <w:rPr>
          <w:rFonts w:ascii="Times New Roman" w:hAnsi="Times New Roman" w:cs="Times New Roman"/>
          <w:sz w:val="28"/>
          <w:szCs w:val="28"/>
        </w:rPr>
        <w:t>№</w:t>
      </w:r>
      <w:r w:rsidR="00A66362" w:rsidRPr="00A66362">
        <w:rPr>
          <w:rFonts w:ascii="Times New Roman" w:hAnsi="Times New Roman" w:cs="Times New Roman"/>
          <w:sz w:val="28"/>
          <w:szCs w:val="28"/>
          <w:lang w:val="en-US"/>
        </w:rPr>
        <w:t xml:space="preserve"> </w:t>
      </w:r>
      <w:r w:rsidR="00A66362">
        <w:rPr>
          <w:rFonts w:ascii="Times New Roman" w:hAnsi="Times New Roman" w:cs="Times New Roman"/>
          <w:sz w:val="28"/>
          <w:szCs w:val="28"/>
          <w:lang w:val="en-US"/>
        </w:rPr>
        <w:t>{{</w:t>
      </w:r>
      <w:r w:rsidR="00723B7C" w:rsidRPr="00723B7C">
        <w:rPr>
          <w:rFonts w:ascii="Times New Roman" w:hAnsi="Times New Roman" w:cs="Times New Roman"/>
          <w:sz w:val="28"/>
          <w:szCs w:val="28"/>
          <w:lang w:val="en-US"/>
        </w:rPr>
        <w:t>ReceiverCertNo</w:t>
      </w:r>
      <w:r w:rsidR="00A66362">
        <w:rPr>
          <w:rFonts w:ascii="Times New Roman" w:hAnsi="Times New Roman" w:cs="Times New Roman"/>
          <w:sz w:val="28"/>
          <w:szCs w:val="28"/>
          <w:lang w:val="en-US"/>
        </w:rPr>
        <w:t>}}</w:t>
      </w:r>
      <w:r w:rsidR="00557C65">
        <w:rPr>
          <w:rFonts w:ascii="Times New Roman" w:hAnsi="Times New Roman" w:cs="Times New Roman"/>
          <w:sz w:val="28"/>
          <w:szCs w:val="28"/>
        </w:rPr>
        <w:t xml:space="preserve"> від</w:t>
      </w:r>
      <w:r w:rsidR="00A66362">
        <w:rPr>
          <w:rFonts w:ascii="Times New Roman" w:hAnsi="Times New Roman" w:cs="Times New Roman"/>
          <w:sz w:val="28"/>
          <w:szCs w:val="28"/>
          <w:lang w:val="en-US"/>
        </w:rPr>
        <w:t xml:space="preserve"> {{ </w:t>
      </w:r>
      <w:r w:rsidR="00A66362" w:rsidRPr="00A66362">
        <w:rPr>
          <w:rFonts w:ascii="Times New Roman" w:hAnsi="Times New Roman" w:cs="Times New Roman"/>
          <w:sz w:val="28"/>
          <w:szCs w:val="28"/>
          <w:lang w:val="en-US"/>
        </w:rPr>
        <w:t>ReceiverCertDate</w:t>
      </w:r>
      <w:r w:rsidR="00A66362">
        <w:rPr>
          <w:rFonts w:ascii="Times New Roman" w:hAnsi="Times New Roman" w:cs="Times New Roman"/>
          <w:sz w:val="28"/>
          <w:szCs w:val="28"/>
          <w:lang w:val="en-US"/>
        </w:rPr>
        <w:t xml:space="preserve"> }}</w:t>
      </w:r>
      <w:r w:rsidRPr="00300B6E">
        <w:rPr>
          <w:rFonts w:ascii="Times New Roman" w:hAnsi="Times New Roman" w:cs="Times New Roman"/>
          <w:sz w:val="28"/>
          <w:szCs w:val="28"/>
          <w:lang w:val="en-US"/>
        </w:rPr>
        <w:t>).</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Спостереження виконувались в режимі реального часу (RTK) з використанням референцних GNSS-станцій мережі System.NET.</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В результаті спостережень максимальне значення СКП не перевищувало 0.05, що задовольняє вимогам точності виконуваних робіт.</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Доступ до серверу мережі здійснювався через мобільний інтернет-зв’язок по стандарту GSM/GPSRS. Оператор послуг мобільного зв’язку: ПрАТ «Київстар» (назва оператора). Інтернет-адреса серверу мережі: gnss.org.ua порт:20059. Поправки від мережі передаються у стандартизованому форматі RTCM v3.x (формат повідомлення, версія).</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lastRenderedPageBreak/>
        <w:t xml:space="preserve">Для формування поправок застосована технологія мережевого RTK Master Auxiliary Corrections (MAX), що має відкритий алгоритм і прийнята комітетом RTCM 104 як стандарт для GNSS-мереж. Технологія передбачає формування поправок в режимі реального часу одночасно від кількох базових станцій, одна з яких - головна (Master), а інші - допоміжні (Auxiliary). Головна та допоміжні станції визначаються автоматично, в залежності від положення приймача. Розрахунок RTK-поправок виконується програмним комплексом Leica GNSS Spider v4.3, встановленому на сервері мережі. </w:t>
      </w:r>
    </w:p>
    <w:p w:rsidR="0068622C" w:rsidRPr="00300B6E" w:rsidRDefault="0068622C" w:rsidP="00300B6E">
      <w:pPr>
        <w:spacing w:after="120"/>
        <w:ind w:firstLine="567"/>
        <w:jc w:val="both"/>
        <w:rPr>
          <w:rFonts w:ascii="Times New Roman" w:hAnsi="Times New Roman" w:cs="Times New Roman"/>
          <w:sz w:val="28"/>
          <w:szCs w:val="28"/>
          <w:lang w:val="en-US"/>
        </w:rPr>
      </w:pPr>
      <w:r w:rsidRPr="00300B6E">
        <w:rPr>
          <w:rFonts w:ascii="Times New Roman" w:hAnsi="Times New Roman" w:cs="Times New Roman"/>
          <w:sz w:val="28"/>
          <w:szCs w:val="28"/>
          <w:lang w:val="en-US"/>
        </w:rPr>
        <w:t>Обробку матеріалів польових вимірювань виконано за допомогою про</w:t>
      </w:r>
      <w:r w:rsidR="00E9263A">
        <w:rPr>
          <w:rFonts w:ascii="Times New Roman" w:hAnsi="Times New Roman" w:cs="Times New Roman"/>
          <w:sz w:val="28"/>
          <w:szCs w:val="28"/>
          <w:lang w:val="en-US"/>
        </w:rPr>
        <w:t xml:space="preserve">грамного забезпечення QGIS </w:t>
      </w:r>
      <w:r w:rsidR="001D2DD2">
        <w:rPr>
          <w:rFonts w:ascii="Times New Roman" w:hAnsi="Times New Roman" w:cs="Times New Roman"/>
          <w:sz w:val="28"/>
          <w:szCs w:val="28"/>
          <w:lang w:val="en-US"/>
        </w:rPr>
        <w:t>(</w:t>
      </w:r>
      <w:r w:rsidR="001D2DD2" w:rsidRPr="001D2DD2">
        <w:rPr>
          <w:rFonts w:ascii="Times New Roman" w:hAnsi="Times New Roman" w:cs="Times New Roman"/>
          <w:sz w:val="28"/>
          <w:szCs w:val="28"/>
          <w:lang w:val="en-US"/>
        </w:rPr>
        <w:t>https://qgis.org/</w:t>
      </w:r>
      <w:r w:rsidR="001D2DD2">
        <w:rPr>
          <w:rFonts w:ascii="Times New Roman" w:hAnsi="Times New Roman" w:cs="Times New Roman"/>
          <w:sz w:val="28"/>
          <w:szCs w:val="28"/>
          <w:lang w:val="en-US"/>
        </w:rPr>
        <w:t>),</w:t>
      </w:r>
      <w:r w:rsidRPr="00300B6E">
        <w:rPr>
          <w:rFonts w:ascii="Times New Roman" w:hAnsi="Times New Roman" w:cs="Times New Roman"/>
          <w:sz w:val="28"/>
          <w:szCs w:val="28"/>
          <w:lang w:val="en-US"/>
        </w:rPr>
        <w:t xml:space="preserve"> створен</w:t>
      </w:r>
      <w:r w:rsidR="001D2DD2">
        <w:rPr>
          <w:rFonts w:ascii="Times New Roman" w:hAnsi="Times New Roman" w:cs="Times New Roman"/>
          <w:sz w:val="28"/>
          <w:szCs w:val="28"/>
        </w:rPr>
        <w:t>о</w:t>
      </w:r>
      <w:r w:rsidRPr="00300B6E">
        <w:rPr>
          <w:rFonts w:ascii="Times New Roman" w:hAnsi="Times New Roman" w:cs="Times New Roman"/>
          <w:sz w:val="28"/>
          <w:szCs w:val="28"/>
          <w:lang w:val="en-US"/>
        </w:rPr>
        <w:t xml:space="preserve"> електронний документ (обмінний файл формату «XML») для</w:t>
      </w:r>
      <w:r w:rsidR="001D2DD2">
        <w:rPr>
          <w:rFonts w:ascii="Times New Roman" w:hAnsi="Times New Roman" w:cs="Times New Roman"/>
          <w:sz w:val="28"/>
          <w:szCs w:val="28"/>
        </w:rPr>
        <w:t xml:space="preserve"> внесення даних про результати виконаних геодезичних та землевпорядних робіт до </w:t>
      </w:r>
      <w:r w:rsidR="000E3E13">
        <w:rPr>
          <w:rFonts w:ascii="Times New Roman" w:hAnsi="Times New Roman" w:cs="Times New Roman"/>
          <w:sz w:val="28"/>
          <w:szCs w:val="28"/>
        </w:rPr>
        <w:t>геоінформаційної</w:t>
      </w:r>
      <w:r w:rsidR="001D2DD2">
        <w:rPr>
          <w:rFonts w:ascii="Times New Roman" w:hAnsi="Times New Roman" w:cs="Times New Roman"/>
          <w:sz w:val="28"/>
          <w:szCs w:val="28"/>
        </w:rPr>
        <w:t xml:space="preserve"> системи Держвного земельного кадастру з метою</w:t>
      </w:r>
      <w:r w:rsidRPr="00300B6E">
        <w:rPr>
          <w:rFonts w:ascii="Times New Roman" w:hAnsi="Times New Roman" w:cs="Times New Roman"/>
          <w:sz w:val="28"/>
          <w:szCs w:val="28"/>
          <w:lang w:val="en-US"/>
        </w:rPr>
        <w:t xml:space="preserve"> державної реєстрації земельної ділянки відповідно до вимог Закону України «Про державний земельний кадастр».</w:t>
      </w:r>
    </w:p>
    <w:p w:rsidR="0068622C" w:rsidRPr="00E6769F" w:rsidRDefault="0068622C" w:rsidP="00E6769F">
      <w:pPr>
        <w:spacing w:after="120"/>
        <w:ind w:firstLine="567"/>
        <w:jc w:val="both"/>
        <w:rPr>
          <w:rFonts w:ascii="Times New Roman" w:hAnsi="Times New Roman" w:cs="Times New Roman"/>
          <w:sz w:val="28"/>
          <w:szCs w:val="28"/>
        </w:rPr>
      </w:pPr>
      <w:r w:rsidRPr="00300B6E">
        <w:rPr>
          <w:rFonts w:ascii="Times New Roman" w:hAnsi="Times New Roman" w:cs="Times New Roman"/>
          <w:sz w:val="28"/>
          <w:szCs w:val="28"/>
          <w:lang w:val="en-US"/>
        </w:rPr>
        <w:t>Після виконання польових робіт та обробки даних складено планово-картографічні матеріали щодо встановлення меж земельної ділянки.</w:t>
      </w:r>
    </w:p>
    <w:p w:rsidR="0068622C" w:rsidRPr="00DC4AE1" w:rsidRDefault="0068622C" w:rsidP="00DC4AE1">
      <w:pPr>
        <w:spacing w:before="360"/>
        <w:ind w:firstLine="567"/>
        <w:jc w:val="both"/>
        <w:rPr>
          <w:rFonts w:ascii="Times New Roman" w:hAnsi="Times New Roman" w:cs="Times New Roman"/>
          <w:sz w:val="32"/>
          <w:szCs w:val="32"/>
        </w:rPr>
      </w:pPr>
      <w:r w:rsidRPr="00E6769F">
        <w:rPr>
          <w:rFonts w:ascii="Times New Roman" w:hAnsi="Times New Roman" w:cs="Times New Roman"/>
          <w:sz w:val="32"/>
          <w:szCs w:val="32"/>
          <w:lang w:val="en-US"/>
        </w:rPr>
        <w:t>10. Опис та обґрунтування проектного рішення</w:t>
      </w:r>
    </w:p>
    <w:p w:rsidR="0068622C" w:rsidRPr="00DC4AE1" w:rsidRDefault="00DC4AE1" w:rsidP="00DC4AE1">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Відповідно до матеріал</w:t>
      </w:r>
      <w:r>
        <w:rPr>
          <w:rFonts w:ascii="Times New Roman" w:hAnsi="Times New Roman" w:cs="Times New Roman"/>
          <w:sz w:val="28"/>
          <w:szCs w:val="28"/>
        </w:rPr>
        <w:t>ів містобудівної документації та</w:t>
      </w:r>
      <w:r w:rsidRPr="00DC4AE1">
        <w:rPr>
          <w:rFonts w:ascii="Times New Roman" w:hAnsi="Times New Roman" w:cs="Times New Roman"/>
          <w:sz w:val="28"/>
          <w:szCs w:val="28"/>
        </w:rPr>
        <w:t xml:space="preserve"> даних </w:t>
      </w:r>
      <w:r>
        <w:rPr>
          <w:rFonts w:ascii="Times New Roman" w:hAnsi="Times New Roman" w:cs="Times New Roman"/>
          <w:sz w:val="28"/>
          <w:szCs w:val="28"/>
        </w:rPr>
        <w:t>геоінформаційної системи Держвного земельного кадастру п</w:t>
      </w:r>
      <w:r w:rsidR="0068622C" w:rsidRPr="00DC4AE1">
        <w:rPr>
          <w:rFonts w:ascii="Times New Roman" w:hAnsi="Times New Roman" w:cs="Times New Roman"/>
          <w:sz w:val="28"/>
          <w:szCs w:val="28"/>
        </w:rPr>
        <w:t>ісля затвердженя технічнної документації земельна ділянка</w:t>
      </w:r>
      <w:r>
        <w:rPr>
          <w:rFonts w:ascii="Times New Roman" w:hAnsi="Times New Roman" w:cs="Times New Roman"/>
          <w:sz w:val="28"/>
          <w:szCs w:val="28"/>
        </w:rPr>
        <w:t xml:space="preserve"> повинна</w:t>
      </w:r>
      <w:r w:rsidR="0068622C" w:rsidRPr="00DC4AE1">
        <w:rPr>
          <w:rFonts w:ascii="Times New Roman" w:hAnsi="Times New Roman" w:cs="Times New Roman"/>
          <w:sz w:val="28"/>
          <w:szCs w:val="28"/>
        </w:rPr>
        <w:t xml:space="preserve"> бу</w:t>
      </w:r>
      <w:r>
        <w:rPr>
          <w:rFonts w:ascii="Times New Roman" w:hAnsi="Times New Roman" w:cs="Times New Roman"/>
          <w:sz w:val="28"/>
          <w:szCs w:val="28"/>
        </w:rPr>
        <w:t>ти</w:t>
      </w:r>
      <w:r w:rsidR="0068622C" w:rsidRPr="00DC4AE1">
        <w:rPr>
          <w:rFonts w:ascii="Times New Roman" w:hAnsi="Times New Roman" w:cs="Times New Roman"/>
          <w:sz w:val="28"/>
          <w:szCs w:val="28"/>
        </w:rPr>
        <w:t xml:space="preserve"> віднесен</w:t>
      </w:r>
      <w:r>
        <w:rPr>
          <w:rFonts w:ascii="Times New Roman" w:hAnsi="Times New Roman" w:cs="Times New Roman"/>
          <w:sz w:val="28"/>
          <w:szCs w:val="28"/>
        </w:rPr>
        <w:t>ою</w:t>
      </w:r>
      <w:r w:rsidR="0068622C" w:rsidRPr="00DC4AE1">
        <w:rPr>
          <w:rFonts w:ascii="Times New Roman" w:hAnsi="Times New Roman" w:cs="Times New Roman"/>
          <w:sz w:val="28"/>
          <w:szCs w:val="28"/>
        </w:rPr>
        <w:t xml:space="preserve"> до:</w:t>
      </w:r>
    </w:p>
    <w:p w:rsidR="0068622C" w:rsidRPr="00847F7E" w:rsidRDefault="0087461E" w:rsidP="00DC4AE1">
      <w:pPr>
        <w:spacing w:after="120"/>
        <w:ind w:firstLine="567"/>
        <w:jc w:val="both"/>
        <w:rPr>
          <w:rFonts w:ascii="Times New Roman" w:hAnsi="Times New Roman" w:cs="Times New Roman"/>
          <w:sz w:val="28"/>
          <w:szCs w:val="28"/>
          <w:lang w:val="en-US"/>
        </w:rPr>
      </w:pPr>
      <w:r>
        <w:rPr>
          <w:rFonts w:ascii="Times New Roman" w:hAnsi="Times New Roman" w:cs="Times New Roman"/>
          <w:sz w:val="28"/>
          <w:szCs w:val="28"/>
        </w:rPr>
        <w:t> </w:t>
      </w:r>
      <w:r w:rsidR="0068622C" w:rsidRPr="00DC4AE1">
        <w:rPr>
          <w:rFonts w:ascii="Times New Roman" w:hAnsi="Times New Roman" w:cs="Times New Roman"/>
          <w:sz w:val="28"/>
          <w:szCs w:val="28"/>
        </w:rPr>
        <w:t>-</w:t>
      </w:r>
      <w:r w:rsidR="00DC4AE1">
        <w:rPr>
          <w:rFonts w:ascii="Times New Roman" w:hAnsi="Times New Roman" w:cs="Times New Roman"/>
          <w:sz w:val="28"/>
          <w:szCs w:val="28"/>
        </w:rPr>
        <w:t xml:space="preserve"> </w:t>
      </w:r>
      <w:r w:rsidR="00847F7E">
        <w:rPr>
          <w:rFonts w:ascii="Times New Roman" w:hAnsi="Times New Roman" w:cs="Times New Roman"/>
          <w:sz w:val="28"/>
          <w:szCs w:val="28"/>
          <w:lang w:val="en-US"/>
        </w:rPr>
        <w:t>{{</w:t>
      </w:r>
      <w:r w:rsidR="00847F7E" w:rsidRPr="00640FE4">
        <w:rPr>
          <w:rFonts w:ascii="Times New Roman" w:hAnsi="Times New Roman" w:cs="Times New Roman"/>
          <w:sz w:val="28"/>
          <w:szCs w:val="28"/>
          <w:lang w:val="en-US"/>
        </w:rPr>
        <w:t>LandCategoryText}}</w:t>
      </w:r>
      <w:r w:rsidR="00847F7E" w:rsidRPr="0029040F">
        <w:rPr>
          <w:rFonts w:ascii="Times New Roman" w:hAnsi="Times New Roman" w:cs="Times New Roman"/>
          <w:sz w:val="28"/>
          <w:szCs w:val="28"/>
          <w:lang w:val="en-US"/>
        </w:rPr>
        <w:t xml:space="preserve"> </w:t>
      </w:r>
      <w:r w:rsidR="00847F7E">
        <w:rPr>
          <w:rFonts w:ascii="Times New Roman" w:hAnsi="Times New Roman" w:cs="Times New Roman"/>
          <w:sz w:val="28"/>
          <w:szCs w:val="28"/>
          <w:lang w:val="en-US"/>
        </w:rPr>
        <w:t>(</w:t>
      </w:r>
      <w:r w:rsidR="00847F7E" w:rsidRPr="00640FE4">
        <w:rPr>
          <w:rFonts w:ascii="Times New Roman" w:hAnsi="Times New Roman" w:cs="Times New Roman"/>
          <w:sz w:val="28"/>
          <w:szCs w:val="28"/>
          <w:lang w:val="en-US"/>
        </w:rPr>
        <w:t xml:space="preserve">код </w:t>
      </w:r>
      <w:r w:rsidR="00847F7E">
        <w:rPr>
          <w:rFonts w:ascii="Times New Roman" w:hAnsi="Times New Roman" w:cs="Times New Roman"/>
          <w:sz w:val="28"/>
          <w:szCs w:val="28"/>
          <w:lang w:val="en-US"/>
        </w:rPr>
        <w:t>{{ LandCategoryCode}})</w:t>
      </w:r>
      <w:r w:rsidR="00847F7E">
        <w:rPr>
          <w:rFonts w:ascii="Times New Roman" w:hAnsi="Times New Roman" w:cs="Times New Roman"/>
          <w:sz w:val="28"/>
          <w:szCs w:val="28"/>
        </w:rPr>
        <w:t>;</w:t>
      </w:r>
    </w:p>
    <w:p w:rsidR="0068622C" w:rsidRPr="009778F4" w:rsidRDefault="0087461E" w:rsidP="009778F4">
      <w:pPr>
        <w:spacing w:after="120"/>
        <w:ind w:firstLine="567"/>
        <w:jc w:val="both"/>
        <w:rPr>
          <w:rFonts w:ascii="Times New Roman" w:hAnsi="Times New Roman" w:cs="Times New Roman"/>
          <w:sz w:val="28"/>
          <w:szCs w:val="28"/>
          <w:lang w:val="en-US"/>
        </w:rPr>
      </w:pPr>
      <w:r w:rsidRPr="009778F4">
        <w:rPr>
          <w:rFonts w:ascii="Times New Roman" w:hAnsi="Times New Roman" w:cs="Times New Roman"/>
          <w:sz w:val="28"/>
          <w:szCs w:val="28"/>
          <w:lang w:val="en-US"/>
        </w:rPr>
        <w:t> </w:t>
      </w:r>
      <w:r w:rsidR="0068622C" w:rsidRPr="009778F4">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9778F4">
        <w:rPr>
          <w:rFonts w:ascii="Times New Roman" w:hAnsi="Times New Roman" w:cs="Times New Roman"/>
          <w:sz w:val="28"/>
          <w:szCs w:val="28"/>
          <w:lang w:val="en-US"/>
        </w:rPr>
        <w:t xml:space="preserve">з </w:t>
      </w:r>
      <w:r w:rsidR="009778F4" w:rsidRPr="009778F4">
        <w:rPr>
          <w:rFonts w:ascii="Times New Roman" w:hAnsi="Times New Roman" w:cs="Times New Roman"/>
          <w:sz w:val="28"/>
          <w:szCs w:val="28"/>
          <w:lang w:val="en-US"/>
        </w:rPr>
        <w:t>цільовим</w:t>
      </w:r>
      <w:r w:rsidR="0068622C" w:rsidRPr="009778F4">
        <w:rPr>
          <w:rFonts w:ascii="Times New Roman" w:hAnsi="Times New Roman" w:cs="Times New Roman"/>
          <w:sz w:val="28"/>
          <w:szCs w:val="28"/>
          <w:lang w:val="en-US"/>
        </w:rPr>
        <w:t xml:space="preserve"> призначення</w:t>
      </w:r>
      <w:r w:rsidR="009778F4" w:rsidRPr="009778F4">
        <w:rPr>
          <w:rFonts w:ascii="Times New Roman" w:hAnsi="Times New Roman" w:cs="Times New Roman"/>
          <w:sz w:val="28"/>
          <w:szCs w:val="28"/>
          <w:lang w:val="en-US"/>
        </w:rPr>
        <w:t>м</w:t>
      </w:r>
      <w:r w:rsidR="0068622C" w:rsidRPr="009778F4">
        <w:rPr>
          <w:rFonts w:ascii="Times New Roman" w:hAnsi="Times New Roman" w:cs="Times New Roman"/>
          <w:sz w:val="28"/>
          <w:szCs w:val="28"/>
          <w:lang w:val="en-US"/>
        </w:rPr>
        <w:t xml:space="preserve"> -</w:t>
      </w:r>
      <w:r w:rsidR="009778F4" w:rsidRPr="009778F4">
        <w:rPr>
          <w:rFonts w:ascii="Times New Roman" w:hAnsi="Times New Roman" w:cs="Times New Roman"/>
          <w:sz w:val="28"/>
          <w:szCs w:val="28"/>
          <w:lang w:val="en-US"/>
        </w:rPr>
        <w:t xml:space="preserve">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PurposeText</w:t>
      </w:r>
      <w:r w:rsidR="009778F4">
        <w:rPr>
          <w:rFonts w:ascii="Times New Roman" w:hAnsi="Times New Roman" w:cs="Times New Roman"/>
          <w:sz w:val="28"/>
          <w:szCs w:val="28"/>
          <w:lang w:val="en-US"/>
        </w:rPr>
        <w:t>}} (</w:t>
      </w:r>
      <w:r w:rsidR="009778F4" w:rsidRPr="009778F4">
        <w:rPr>
          <w:rFonts w:ascii="Times New Roman" w:hAnsi="Times New Roman" w:cs="Times New Roman"/>
          <w:sz w:val="28"/>
          <w:szCs w:val="28"/>
          <w:lang w:val="en-US"/>
        </w:rPr>
        <w:t xml:space="preserve">код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PurposeCode</w:t>
      </w:r>
      <w:r w:rsidR="009778F4">
        <w:rPr>
          <w:rFonts w:ascii="Times New Roman" w:hAnsi="Times New Roman" w:cs="Times New Roman"/>
          <w:sz w:val="28"/>
          <w:szCs w:val="28"/>
          <w:lang w:val="en-US"/>
        </w:rPr>
        <w:t>}})</w:t>
      </w:r>
      <w:r w:rsidR="0068622C" w:rsidRPr="009778F4">
        <w:rPr>
          <w:rFonts w:ascii="Times New Roman" w:hAnsi="Times New Roman" w:cs="Times New Roman"/>
          <w:sz w:val="28"/>
          <w:szCs w:val="28"/>
          <w:lang w:val="en-US"/>
        </w:rPr>
        <w:t>;.</w:t>
      </w:r>
    </w:p>
    <w:p w:rsidR="0068622C" w:rsidRPr="009778F4" w:rsidRDefault="0068622C" w:rsidP="009778F4">
      <w:pPr>
        <w:spacing w:after="120"/>
        <w:ind w:firstLine="567"/>
        <w:jc w:val="both"/>
        <w:rPr>
          <w:rFonts w:ascii="Times New Roman" w:hAnsi="Times New Roman" w:cs="Times New Roman"/>
          <w:sz w:val="28"/>
          <w:szCs w:val="28"/>
          <w:lang w:val="en-US"/>
        </w:rPr>
      </w:pPr>
      <w:r w:rsidRPr="009778F4">
        <w:rPr>
          <w:rFonts w:ascii="Times New Roman" w:hAnsi="Times New Roman" w:cs="Times New Roman"/>
          <w:sz w:val="28"/>
          <w:szCs w:val="28"/>
          <w:lang w:val="en-US"/>
        </w:rPr>
        <w:t xml:space="preserve">  </w:t>
      </w:r>
      <w:r w:rsidR="009778F4">
        <w:rPr>
          <w:rFonts w:ascii="Times New Roman" w:hAnsi="Times New Roman" w:cs="Times New Roman"/>
          <w:sz w:val="28"/>
          <w:szCs w:val="28"/>
          <w:lang w:val="en-US"/>
        </w:rPr>
        <w:t xml:space="preserve">- </w:t>
      </w:r>
      <w:r w:rsidR="009778F4" w:rsidRPr="009778F4">
        <w:rPr>
          <w:rFonts w:ascii="Times New Roman" w:hAnsi="Times New Roman" w:cs="Times New Roman"/>
          <w:sz w:val="28"/>
          <w:szCs w:val="28"/>
          <w:lang w:val="en-US"/>
        </w:rPr>
        <w:t xml:space="preserve">цільове призначення згідно праввстановлюючого документа </w:t>
      </w:r>
      <w:r w:rsidR="009778F4">
        <w:rPr>
          <w:rFonts w:ascii="Times New Roman" w:hAnsi="Times New Roman" w:cs="Times New Roman"/>
          <w:sz w:val="28"/>
          <w:szCs w:val="28"/>
          <w:lang w:val="en-US"/>
        </w:rPr>
        <w:t>{{</w:t>
      </w:r>
      <w:r w:rsidR="009778F4" w:rsidRPr="009778F4">
        <w:rPr>
          <w:rFonts w:ascii="Times New Roman" w:hAnsi="Times New Roman" w:cs="Times New Roman"/>
          <w:sz w:val="28"/>
          <w:szCs w:val="28"/>
          <w:lang w:val="en-US"/>
        </w:rPr>
        <w:t>PurposeDoc</w:t>
      </w:r>
      <w:r w:rsidR="009778F4">
        <w:rPr>
          <w:rFonts w:ascii="Times New Roman" w:hAnsi="Times New Roman" w:cs="Times New Roman"/>
          <w:sz w:val="28"/>
          <w:szCs w:val="28"/>
          <w:lang w:val="en-US"/>
        </w:rPr>
        <w:t>}}.</w:t>
      </w:r>
    </w:p>
    <w:p w:rsidR="0068622C" w:rsidRPr="00DC4AE1" w:rsidRDefault="0068622C" w:rsidP="00DC4AE1">
      <w:pPr>
        <w:spacing w:after="120"/>
        <w:ind w:firstLine="567"/>
        <w:jc w:val="both"/>
        <w:rPr>
          <w:rFonts w:ascii="Times New Roman" w:hAnsi="Times New Roman" w:cs="Times New Roman"/>
          <w:sz w:val="28"/>
          <w:szCs w:val="28"/>
        </w:rPr>
      </w:pPr>
    </w:p>
    <w:p w:rsidR="0068622C" w:rsidRPr="00DC4AE1" w:rsidRDefault="0068622C" w:rsidP="00DC4AE1">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Відповідно п.1 ст.20 Земельного кодексу України віднесення земель до тієї чи іншої категорії здійснюється на підставі рішень органів державної влади, Верховної Ради Автономної Республіки Крим, Ради міністрів Автономної Республіки Крим та органів місцевого самоврядування відповідно до їх повноважень</w:t>
      </w:r>
      <w:r w:rsidR="009778F4">
        <w:rPr>
          <w:rFonts w:ascii="Times New Roman" w:hAnsi="Times New Roman" w:cs="Times New Roman"/>
          <w:sz w:val="28"/>
          <w:szCs w:val="28"/>
        </w:rPr>
        <w:t>.</w:t>
      </w:r>
    </w:p>
    <w:p w:rsidR="0068622C" w:rsidRPr="00237A3B" w:rsidRDefault="0068622C" w:rsidP="00237A3B">
      <w:pPr>
        <w:spacing w:after="120"/>
        <w:ind w:firstLine="567"/>
        <w:jc w:val="both"/>
        <w:rPr>
          <w:rFonts w:ascii="Times New Roman" w:hAnsi="Times New Roman" w:cs="Times New Roman"/>
          <w:sz w:val="28"/>
          <w:szCs w:val="28"/>
        </w:rPr>
      </w:pPr>
      <w:r w:rsidRPr="00DC4AE1">
        <w:rPr>
          <w:rFonts w:ascii="Times New Roman" w:hAnsi="Times New Roman" w:cs="Times New Roman"/>
          <w:sz w:val="28"/>
          <w:szCs w:val="28"/>
        </w:rPr>
        <w:t xml:space="preserve">Згідно матеріалів топграфо-геодезичних робіт визначено, що площа земельної ділянки складає </w:t>
      </w:r>
      <w:r w:rsidR="00237A3B" w:rsidRPr="00237A3B">
        <w:rPr>
          <w:rFonts w:ascii="Times New Roman" w:hAnsi="Times New Roman" w:cs="Times New Roman"/>
          <w:sz w:val="28"/>
          <w:szCs w:val="28"/>
        </w:rPr>
        <w:t>{{Area}}</w:t>
      </w:r>
      <w:r w:rsidRPr="00DC4AE1">
        <w:rPr>
          <w:rFonts w:ascii="Times New Roman" w:hAnsi="Times New Roman" w:cs="Times New Roman"/>
          <w:sz w:val="28"/>
          <w:szCs w:val="28"/>
        </w:rPr>
        <w:t xml:space="preserve"> га.</w:t>
      </w:r>
    </w:p>
    <w:p w:rsidR="0068622C" w:rsidRPr="007C118E" w:rsidRDefault="0068622C" w:rsidP="007C118E">
      <w:pPr>
        <w:spacing w:after="120"/>
        <w:ind w:firstLine="567"/>
        <w:jc w:val="both"/>
        <w:rPr>
          <w:rFonts w:ascii="Times New Roman" w:hAnsi="Times New Roman" w:cs="Times New Roman"/>
          <w:sz w:val="28"/>
          <w:szCs w:val="28"/>
          <w:lang w:val="en-US"/>
        </w:rPr>
      </w:pPr>
      <w:r w:rsidRPr="00DC4AE1">
        <w:rPr>
          <w:rFonts w:ascii="Times New Roman" w:hAnsi="Times New Roman" w:cs="Times New Roman"/>
          <w:sz w:val="28"/>
          <w:szCs w:val="28"/>
        </w:rPr>
        <w:t>     Межа земельної ділянки обґрунтовується документацією щодо встановлення меж земельної ділянки.</w:t>
      </w:r>
    </w:p>
    <w:p w:rsidR="0068622C" w:rsidRPr="007C118E" w:rsidRDefault="0068622C" w:rsidP="007C118E">
      <w:pPr>
        <w:spacing w:before="360"/>
        <w:ind w:firstLine="567"/>
        <w:jc w:val="both"/>
        <w:rPr>
          <w:rFonts w:ascii="Times New Roman" w:hAnsi="Times New Roman" w:cs="Times New Roman"/>
          <w:sz w:val="32"/>
          <w:szCs w:val="32"/>
          <w:lang w:val="en-US"/>
        </w:rPr>
      </w:pPr>
      <w:r w:rsidRPr="007C118E">
        <w:rPr>
          <w:rFonts w:ascii="Times New Roman" w:hAnsi="Times New Roman" w:cs="Times New Roman"/>
          <w:sz w:val="32"/>
          <w:szCs w:val="32"/>
          <w:lang w:val="en-US"/>
        </w:rPr>
        <w:t>11. Інформація про проведення ґрунтових, геоботанічних та інших обстежень земель при здійсненні землеустрою (у разі їх проведення)</w:t>
      </w:r>
    </w:p>
    <w:p w:rsidR="0068622C" w:rsidRDefault="0068622C" w:rsidP="0068622C">
      <w:pPr>
        <w:tabs>
          <w:tab w:val="left" w:pos="0"/>
          <w:tab w:val="left" w:pos="11540"/>
        </w:tabs>
        <w:autoSpaceDE w:val="0"/>
        <w:autoSpaceDN w:val="0"/>
        <w:adjustRightInd w:val="0"/>
        <w:spacing w:after="0" w:line="240" w:lineRule="auto"/>
        <w:rPr>
          <w:rFonts w:ascii="Arial CYR" w:hAnsi="Arial CYR" w:cs="Arial CYR"/>
          <w:noProof w:val="0"/>
          <w:sz w:val="20"/>
          <w:szCs w:val="20"/>
        </w:rPr>
      </w:pPr>
    </w:p>
    <w:p w:rsidR="0068622C" w:rsidRPr="007C118E" w:rsidRDefault="0068622C" w:rsidP="007C118E">
      <w:pPr>
        <w:spacing w:after="120"/>
        <w:ind w:firstLine="567"/>
        <w:jc w:val="both"/>
        <w:rPr>
          <w:rFonts w:ascii="Times New Roman" w:hAnsi="Times New Roman" w:cs="Times New Roman"/>
          <w:sz w:val="28"/>
          <w:szCs w:val="28"/>
          <w:lang w:val="en-US"/>
        </w:rPr>
      </w:pPr>
      <w:r w:rsidRPr="007C118E">
        <w:rPr>
          <w:rFonts w:ascii="Times New Roman" w:hAnsi="Times New Roman" w:cs="Times New Roman"/>
          <w:sz w:val="28"/>
          <w:szCs w:val="28"/>
        </w:rPr>
        <w:t>     Не проводилися.</w:t>
      </w:r>
    </w:p>
    <w:p w:rsidR="0068622C" w:rsidRPr="007C118E" w:rsidRDefault="0068622C" w:rsidP="007C118E">
      <w:pPr>
        <w:spacing w:before="360"/>
        <w:ind w:firstLine="567"/>
        <w:jc w:val="both"/>
        <w:rPr>
          <w:rFonts w:ascii="Times New Roman" w:hAnsi="Times New Roman" w:cs="Times New Roman"/>
          <w:sz w:val="32"/>
          <w:szCs w:val="32"/>
        </w:rPr>
      </w:pPr>
      <w:r w:rsidRPr="007C118E">
        <w:rPr>
          <w:rFonts w:ascii="Times New Roman" w:hAnsi="Times New Roman" w:cs="Times New Roman"/>
          <w:sz w:val="32"/>
          <w:szCs w:val="32"/>
          <w:lang w:val="en-US"/>
        </w:rPr>
        <w:lastRenderedPageBreak/>
        <w:t xml:space="preserve">12. Інформація про наявні в межах об’єкта землеустрою будівлі, споруди та речові права на них </w:t>
      </w:r>
      <w:r w:rsidR="007C118E">
        <w:rPr>
          <w:rFonts w:ascii="Times New Roman" w:hAnsi="Times New Roman" w:cs="Times New Roman"/>
          <w:sz w:val="32"/>
          <w:szCs w:val="32"/>
        </w:rPr>
        <w:t>включена до складу даної технічної документації.</w:t>
      </w:r>
    </w:p>
    <w:p w:rsidR="0068622C" w:rsidRPr="005225B8" w:rsidRDefault="0068622C" w:rsidP="005225B8">
      <w:pPr>
        <w:spacing w:before="360"/>
        <w:ind w:firstLine="567"/>
        <w:jc w:val="both"/>
        <w:rPr>
          <w:rFonts w:ascii="Times New Roman" w:hAnsi="Times New Roman" w:cs="Times New Roman"/>
          <w:sz w:val="32"/>
          <w:szCs w:val="32"/>
          <w:lang w:val="en-US"/>
        </w:rPr>
      </w:pPr>
      <w:r w:rsidRPr="007C118E">
        <w:rPr>
          <w:rFonts w:ascii="Times New Roman" w:hAnsi="Times New Roman" w:cs="Times New Roman"/>
          <w:sz w:val="32"/>
          <w:szCs w:val="32"/>
          <w:lang w:val="en-US"/>
        </w:rPr>
        <w:t>13. Інформація про наявні в межах об’єкта землеустрою обмеження у використанні земель (у разі формування земельних ділянок, внесення до Державного земельного кадастру відомостей про сформовану земельну ділянку, обмеження у використанні земель) із зазначенням підстави встановлення таких обмежень</w:t>
      </w:r>
    </w:p>
    <w:p w:rsidR="007C118E" w:rsidRPr="008E7F71" w:rsidRDefault="008E7F71" w:rsidP="0068622C">
      <w:pPr>
        <w:tabs>
          <w:tab w:val="left" w:pos="0"/>
          <w:tab w:val="left" w:pos="26420"/>
        </w:tabs>
        <w:autoSpaceDE w:val="0"/>
        <w:autoSpaceDN w:val="0"/>
        <w:adjustRightInd w:val="0"/>
        <w:spacing w:after="0" w:line="240" w:lineRule="auto"/>
        <w:rPr>
          <w:rFonts w:ascii="Arial CYR" w:hAnsi="Arial CYR" w:cs="Arial CYR"/>
          <w:noProof w:val="0"/>
          <w:sz w:val="20"/>
          <w:szCs w:val="20"/>
          <w:lang w:val="en-US"/>
        </w:rPr>
      </w:pPr>
      <w:r>
        <w:rPr>
          <w:rFonts w:ascii="Arial CYR" w:hAnsi="Arial CYR" w:cs="Arial CYR"/>
          <w:noProof w:val="0"/>
          <w:sz w:val="20"/>
          <w:szCs w:val="20"/>
        </w:rPr>
        <w:t>{% if restrictions %}</w:t>
      </w:r>
    </w:p>
    <w:tbl>
      <w:tblPr>
        <w:tblStyle w:val="a4"/>
        <w:tblW w:w="0" w:type="auto"/>
        <w:tblInd w:w="959" w:type="dxa"/>
        <w:tblLook w:val="04A0"/>
      </w:tblPr>
      <w:tblGrid>
        <w:gridCol w:w="2835"/>
        <w:gridCol w:w="3413"/>
        <w:gridCol w:w="2978"/>
      </w:tblGrid>
      <w:tr w:rsidR="007C118E" w:rsidTr="00B16F17">
        <w:trPr>
          <w:trHeight w:val="292"/>
        </w:trPr>
        <w:tc>
          <w:tcPr>
            <w:tcW w:w="2835" w:type="dxa"/>
          </w:tcPr>
          <w:p w:rsidR="007C118E" w:rsidRPr="00C563EC" w:rsidRDefault="007C118E" w:rsidP="004C1792">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 xml:space="preserve">Код </w:t>
            </w:r>
            <w:r w:rsidR="004C1792">
              <w:rPr>
                <w:rFonts w:ascii="Times New Roman" w:hAnsi="Times New Roman" w:cs="Times New Roman"/>
                <w:b/>
                <w:bCs/>
                <w:sz w:val="24"/>
                <w:szCs w:val="24"/>
              </w:rPr>
              <w:t>обмеження</w:t>
            </w:r>
          </w:p>
        </w:tc>
        <w:tc>
          <w:tcPr>
            <w:tcW w:w="3413" w:type="dxa"/>
          </w:tcPr>
          <w:p w:rsidR="007C118E" w:rsidRPr="00C563EC" w:rsidRDefault="004C1792" w:rsidP="00B16F17">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Pr>
                <w:rFonts w:ascii="Times New Roman" w:hAnsi="Times New Roman" w:cs="Times New Roman"/>
                <w:b/>
                <w:bCs/>
                <w:sz w:val="24"/>
                <w:szCs w:val="24"/>
              </w:rPr>
              <w:t>Зміст обмеження</w:t>
            </w:r>
          </w:p>
        </w:tc>
        <w:tc>
          <w:tcPr>
            <w:tcW w:w="2978" w:type="dxa"/>
          </w:tcPr>
          <w:p w:rsidR="007C118E" w:rsidRPr="00C563EC" w:rsidRDefault="007C118E" w:rsidP="00B16F17">
            <w:pPr>
              <w:pStyle w:val="a3"/>
              <w:tabs>
                <w:tab w:val="left" w:pos="0"/>
                <w:tab w:val="left" w:pos="11800"/>
              </w:tabs>
              <w:autoSpaceDE w:val="0"/>
              <w:autoSpaceDN w:val="0"/>
              <w:adjustRightInd w:val="0"/>
              <w:ind w:left="0"/>
              <w:jc w:val="both"/>
              <w:rPr>
                <w:rFonts w:ascii="Times New Roman" w:hAnsi="Times New Roman" w:cs="Times New Roman"/>
                <w:sz w:val="24"/>
                <w:szCs w:val="24"/>
                <w:lang w:val="en-US"/>
              </w:rPr>
            </w:pPr>
            <w:r w:rsidRPr="00C563EC">
              <w:rPr>
                <w:rFonts w:ascii="Times New Roman" w:hAnsi="Times New Roman" w:cs="Times New Roman"/>
                <w:b/>
                <w:bCs/>
                <w:sz w:val="24"/>
                <w:szCs w:val="24"/>
              </w:rPr>
              <w:t>Сумарна площа (га)</w:t>
            </w:r>
          </w:p>
        </w:tc>
      </w:tr>
      <w:tr w:rsidR="007C118E" w:rsidTr="00B16F17">
        <w:trPr>
          <w:trHeight w:val="558"/>
        </w:trPr>
        <w:tc>
          <w:tcPr>
            <w:tcW w:w="2835" w:type="dxa"/>
            <w:vAlign w:val="center"/>
          </w:tcPr>
          <w:p w:rsidR="007C118E" w:rsidRPr="00D23A67" w:rsidRDefault="004C1792" w:rsidP="00B16F17">
            <w:pPr>
              <w:rPr>
                <w:rFonts w:ascii="Segoe UI" w:hAnsi="Segoe UI" w:cs="Segoe UI"/>
                <w:color w:val="000000" w:themeColor="text1"/>
                <w:sz w:val="23"/>
                <w:szCs w:val="23"/>
                <w:lang w:val="en-US"/>
              </w:rPr>
            </w:pPr>
            <w:r>
              <w:rPr>
                <w:rFonts w:ascii="Segoe UI" w:hAnsi="Segoe UI" w:cs="Segoe UI"/>
                <w:color w:val="000000" w:themeColor="text1"/>
                <w:sz w:val="23"/>
                <w:szCs w:val="23"/>
              </w:rPr>
              <w:t xml:space="preserve">{%tr for </w:t>
            </w:r>
            <w:r>
              <w:rPr>
                <w:rFonts w:ascii="Segoe UI" w:hAnsi="Segoe UI" w:cs="Segoe UI"/>
                <w:color w:val="000000" w:themeColor="text1"/>
                <w:sz w:val="23"/>
                <w:szCs w:val="23"/>
                <w:lang w:val="en-US"/>
              </w:rPr>
              <w:t>restriction</w:t>
            </w:r>
            <w:r w:rsidR="007C118E" w:rsidRPr="008D4AAE">
              <w:rPr>
                <w:rFonts w:ascii="Segoe UI" w:hAnsi="Segoe UI" w:cs="Segoe UI"/>
                <w:color w:val="000000" w:themeColor="text1"/>
                <w:sz w:val="23"/>
                <w:szCs w:val="23"/>
              </w:rPr>
              <w:t xml:space="preserve"> in </w:t>
            </w:r>
            <w:r>
              <w:rPr>
                <w:rFonts w:ascii="Segoe UI" w:hAnsi="Segoe UI" w:cs="Segoe UI"/>
                <w:color w:val="000000" w:themeColor="text1"/>
                <w:sz w:val="23"/>
                <w:szCs w:val="23"/>
                <w:lang w:val="en-US"/>
              </w:rPr>
              <w:t>restriction</w:t>
            </w:r>
            <w:r w:rsidR="007C118E" w:rsidRPr="008D4AAE">
              <w:rPr>
                <w:rFonts w:ascii="Segoe UI" w:hAnsi="Segoe UI" w:cs="Segoe UI"/>
                <w:color w:val="000000" w:themeColor="text1"/>
                <w:sz w:val="23"/>
                <w:szCs w:val="23"/>
              </w:rPr>
              <w:t>s %}</w:t>
            </w:r>
            <w:r w:rsidR="007C118E" w:rsidRPr="008D4AAE">
              <w:rPr>
                <w:rFonts w:ascii="Segoe UI" w:hAnsi="Segoe UI" w:cs="Segoe UI"/>
                <w:color w:val="000000" w:themeColor="text1"/>
                <w:sz w:val="23"/>
                <w:szCs w:val="23"/>
                <w:lang w:val="en-US"/>
              </w:rPr>
              <w:t xml:space="preserve"> </w:t>
            </w:r>
          </w:p>
        </w:tc>
        <w:tc>
          <w:tcPr>
            <w:tcW w:w="3413" w:type="dxa"/>
            <w:vAlign w:val="center"/>
          </w:tcPr>
          <w:p w:rsidR="007C118E" w:rsidRPr="008D4AAE" w:rsidRDefault="007C118E" w:rsidP="00B16F17">
            <w:pPr>
              <w:rPr>
                <w:rFonts w:ascii="Segoe UI" w:hAnsi="Segoe UI" w:cs="Segoe UI"/>
                <w:color w:val="000000" w:themeColor="text1"/>
                <w:sz w:val="23"/>
                <w:szCs w:val="23"/>
              </w:rPr>
            </w:pPr>
          </w:p>
        </w:tc>
        <w:tc>
          <w:tcPr>
            <w:tcW w:w="2978" w:type="dxa"/>
            <w:vAlign w:val="center"/>
          </w:tcPr>
          <w:p w:rsidR="007C118E" w:rsidRPr="008D4AAE" w:rsidRDefault="007C118E" w:rsidP="00B16F17">
            <w:pPr>
              <w:rPr>
                <w:rFonts w:ascii="Segoe UI" w:hAnsi="Segoe UI" w:cs="Segoe UI"/>
                <w:color w:val="000000" w:themeColor="text1"/>
                <w:sz w:val="23"/>
                <w:szCs w:val="23"/>
              </w:rPr>
            </w:pPr>
          </w:p>
        </w:tc>
      </w:tr>
      <w:tr w:rsidR="007C118E" w:rsidTr="00B16F17">
        <w:trPr>
          <w:trHeight w:val="539"/>
        </w:trPr>
        <w:tc>
          <w:tcPr>
            <w:tcW w:w="2835" w:type="dxa"/>
            <w:vAlign w:val="center"/>
          </w:tcPr>
          <w:p w:rsidR="007C118E" w:rsidRPr="00D23A67" w:rsidRDefault="007C118E" w:rsidP="00B16F17">
            <w:pPr>
              <w:rPr>
                <w:rFonts w:ascii="Segoe UI" w:hAnsi="Segoe UI" w:cs="Segoe UI"/>
                <w:color w:val="000000" w:themeColor="text1"/>
                <w:sz w:val="23"/>
                <w:szCs w:val="23"/>
                <w:lang w:val="en-US"/>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.code }}</w:t>
            </w:r>
          </w:p>
        </w:tc>
        <w:tc>
          <w:tcPr>
            <w:tcW w:w="3413" w:type="dxa"/>
            <w:vAlign w:val="center"/>
          </w:tcPr>
          <w:p w:rsidR="007C118E" w:rsidRPr="008D4AAE" w:rsidRDefault="007C118E" w:rsidP="00B16F17">
            <w:pPr>
              <w:rPr>
                <w:rFonts w:ascii="Segoe UI" w:hAnsi="Segoe UI" w:cs="Segoe UI"/>
                <w:color w:val="000000" w:themeColor="text1"/>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.name }}</w:t>
            </w:r>
          </w:p>
        </w:tc>
        <w:tc>
          <w:tcPr>
            <w:tcW w:w="2978" w:type="dxa"/>
            <w:vAlign w:val="center"/>
          </w:tcPr>
          <w:p w:rsidR="007C118E" w:rsidRPr="008D4AAE" w:rsidRDefault="007C118E" w:rsidP="00B16F17">
            <w:pPr>
              <w:rPr>
                <w:rFonts w:ascii="Segoe UI" w:hAnsi="Segoe UI" w:cs="Segoe UI"/>
                <w:color w:val="000000" w:themeColor="text1"/>
              </w:rPr>
            </w:pPr>
            <w:r w:rsidRPr="008D4AAE">
              <w:rPr>
                <w:rFonts w:ascii="Segoe UI" w:hAnsi="Segoe UI" w:cs="Segoe UI"/>
                <w:color w:val="000000" w:themeColor="text1"/>
                <w:sz w:val="23"/>
                <w:szCs w:val="23"/>
              </w:rPr>
              <w:t xml:space="preserve">{{ </w:t>
            </w:r>
            <w:r w:rsidR="004C1792">
              <w:rPr>
                <w:rFonts w:ascii="Segoe UI" w:hAnsi="Segoe UI" w:cs="Segoe UI"/>
                <w:color w:val="000000" w:themeColor="text1"/>
                <w:sz w:val="23"/>
                <w:szCs w:val="23"/>
                <w:lang w:val="en-US"/>
              </w:rPr>
              <w:t>restriction</w:t>
            </w:r>
            <w:r w:rsidRPr="008D4AAE">
              <w:rPr>
                <w:rFonts w:ascii="Segoe UI" w:hAnsi="Segoe UI" w:cs="Segoe UI"/>
                <w:color w:val="000000" w:themeColor="text1"/>
                <w:sz w:val="23"/>
                <w:szCs w:val="23"/>
              </w:rPr>
              <w:t>.area }}</w:t>
            </w:r>
          </w:p>
        </w:tc>
      </w:tr>
      <w:tr w:rsidR="007C118E" w:rsidTr="00B16F17">
        <w:trPr>
          <w:trHeight w:val="505"/>
        </w:trPr>
        <w:tc>
          <w:tcPr>
            <w:tcW w:w="2835" w:type="dxa"/>
            <w:vAlign w:val="center"/>
          </w:tcPr>
          <w:p w:rsidR="007C118E" w:rsidRPr="008D4AAE" w:rsidRDefault="007C118E" w:rsidP="00B16F17">
            <w:pPr>
              <w:rPr>
                <w:rFonts w:ascii="Segoe UI" w:hAnsi="Segoe UI" w:cs="Segoe UI"/>
                <w:color w:val="000000" w:themeColor="text1"/>
                <w:sz w:val="23"/>
                <w:szCs w:val="23"/>
              </w:rPr>
            </w:pPr>
            <w:r w:rsidRPr="008D4AAE">
              <w:rPr>
                <w:rFonts w:ascii="Segoe UI" w:hAnsi="Segoe UI" w:cs="Segoe UI"/>
                <w:color w:val="000000" w:themeColor="text1"/>
                <w:sz w:val="23"/>
                <w:szCs w:val="23"/>
              </w:rPr>
              <w:t>{%tr endfor %}</w:t>
            </w:r>
          </w:p>
        </w:tc>
        <w:tc>
          <w:tcPr>
            <w:tcW w:w="3413" w:type="dxa"/>
            <w:vAlign w:val="center"/>
          </w:tcPr>
          <w:p w:rsidR="007C118E" w:rsidRPr="008D4AAE" w:rsidRDefault="007C118E" w:rsidP="00B16F17">
            <w:pPr>
              <w:rPr>
                <w:rFonts w:ascii="Segoe UI" w:hAnsi="Segoe UI" w:cs="Segoe UI"/>
                <w:color w:val="000000" w:themeColor="text1"/>
                <w:sz w:val="23"/>
                <w:szCs w:val="23"/>
              </w:rPr>
            </w:pPr>
          </w:p>
        </w:tc>
        <w:tc>
          <w:tcPr>
            <w:tcW w:w="2978" w:type="dxa"/>
            <w:vAlign w:val="center"/>
          </w:tcPr>
          <w:p w:rsidR="007C118E" w:rsidRPr="008D4AAE" w:rsidRDefault="007C118E" w:rsidP="00B16F17">
            <w:pPr>
              <w:rPr>
                <w:rFonts w:ascii="Segoe UI" w:hAnsi="Segoe UI" w:cs="Segoe UI"/>
                <w:color w:val="000000" w:themeColor="text1"/>
                <w:sz w:val="23"/>
                <w:szCs w:val="23"/>
              </w:rPr>
            </w:pPr>
          </w:p>
        </w:tc>
      </w:tr>
    </w:tbl>
    <w:p w:rsidR="008E7F71" w:rsidRPr="008E7F71" w:rsidRDefault="008E7F71" w:rsidP="008E7F71">
      <w:pPr>
        <w:tabs>
          <w:tab w:val="left" w:pos="0"/>
          <w:tab w:val="left" w:pos="26420"/>
        </w:tabs>
        <w:autoSpaceDE w:val="0"/>
        <w:autoSpaceDN w:val="0"/>
        <w:adjustRightInd w:val="0"/>
        <w:spacing w:after="0" w:line="240" w:lineRule="auto"/>
        <w:rPr>
          <w:rFonts w:ascii="Arial CYR" w:hAnsi="Arial CYR" w:cs="Arial CYR"/>
          <w:noProof w:val="0"/>
          <w:sz w:val="20"/>
          <w:szCs w:val="20"/>
        </w:rPr>
      </w:pPr>
      <w:r w:rsidRPr="008E7F71">
        <w:rPr>
          <w:rFonts w:ascii="Arial CYR" w:hAnsi="Arial CYR" w:cs="Arial CYR"/>
          <w:noProof w:val="0"/>
          <w:sz w:val="20"/>
          <w:szCs w:val="20"/>
        </w:rPr>
        <w:t>{% else %}</w:t>
      </w:r>
    </w:p>
    <w:p w:rsidR="008E7F71" w:rsidRPr="00B45D19" w:rsidRDefault="008E7F71" w:rsidP="00B45D19">
      <w:pPr>
        <w:spacing w:after="120"/>
        <w:ind w:firstLine="567"/>
        <w:jc w:val="both"/>
        <w:rPr>
          <w:rFonts w:ascii="Times New Roman" w:hAnsi="Times New Roman" w:cs="Times New Roman"/>
          <w:sz w:val="28"/>
          <w:szCs w:val="28"/>
        </w:rPr>
      </w:pPr>
      <w:r w:rsidRPr="00B45D19">
        <w:rPr>
          <w:rFonts w:ascii="Times New Roman" w:hAnsi="Times New Roman" w:cs="Times New Roman"/>
          <w:sz w:val="28"/>
          <w:szCs w:val="28"/>
        </w:rPr>
        <w:t xml:space="preserve">    {{ no_restrictions_text }}</w:t>
      </w:r>
    </w:p>
    <w:p w:rsidR="0068622C" w:rsidRPr="00A81ADD" w:rsidRDefault="008E7F71" w:rsidP="00A81ADD">
      <w:pPr>
        <w:tabs>
          <w:tab w:val="left" w:pos="0"/>
          <w:tab w:val="left" w:pos="26420"/>
        </w:tabs>
        <w:autoSpaceDE w:val="0"/>
        <w:autoSpaceDN w:val="0"/>
        <w:adjustRightInd w:val="0"/>
        <w:spacing w:after="0" w:line="240" w:lineRule="auto"/>
        <w:rPr>
          <w:rFonts w:ascii="Arial CYR" w:hAnsi="Arial CYR" w:cs="Arial CYR"/>
          <w:noProof w:val="0"/>
          <w:sz w:val="20"/>
          <w:szCs w:val="20"/>
          <w:lang w:val="en-US"/>
        </w:rPr>
      </w:pPr>
      <w:r w:rsidRPr="008E7F71">
        <w:rPr>
          <w:rFonts w:ascii="Arial CYR" w:hAnsi="Arial CYR" w:cs="Arial CYR"/>
          <w:noProof w:val="0"/>
          <w:sz w:val="20"/>
          <w:szCs w:val="20"/>
        </w:rPr>
        <w:t>{% endif %}</w:t>
      </w:r>
    </w:p>
    <w:p w:rsidR="004A75BF" w:rsidRDefault="0068622C" w:rsidP="004A75BF">
      <w:pPr>
        <w:spacing w:before="360"/>
        <w:ind w:firstLine="567"/>
        <w:jc w:val="both"/>
        <w:rPr>
          <w:rFonts w:ascii="Arial" w:hAnsi="Arial" w:cs="Arial"/>
          <w:noProof w:val="0"/>
          <w:sz w:val="20"/>
          <w:szCs w:val="20"/>
          <w:lang w:val="en-US"/>
        </w:rPr>
      </w:pPr>
      <w:r w:rsidRPr="004A75BF">
        <w:rPr>
          <w:rFonts w:ascii="Times New Roman" w:hAnsi="Times New Roman" w:cs="Times New Roman"/>
          <w:sz w:val="32"/>
          <w:szCs w:val="32"/>
          <w:lang w:val="en-US"/>
        </w:rPr>
        <w:t>14. Виконавець робіт із землеустрою, його технічне і технологічне забезпечення</w:t>
      </w:r>
      <w:r>
        <w:rPr>
          <w:rFonts w:ascii="Arial" w:hAnsi="Arial" w:cs="Arial"/>
          <w:noProof w:val="0"/>
          <w:sz w:val="20"/>
          <w:szCs w:val="20"/>
        </w:rPr>
        <w:t xml:space="preserve">    </w:t>
      </w:r>
    </w:p>
    <w:p w:rsidR="001274ED" w:rsidRDefault="0068622C" w:rsidP="004A75BF">
      <w:pPr>
        <w:spacing w:after="120"/>
        <w:ind w:firstLine="567"/>
        <w:jc w:val="both"/>
        <w:rPr>
          <w:rFonts w:ascii="Times New Roman" w:hAnsi="Times New Roman" w:cs="Times New Roman"/>
          <w:sz w:val="28"/>
          <w:szCs w:val="28"/>
        </w:rPr>
      </w:pPr>
      <w:r w:rsidRPr="004A75BF">
        <w:rPr>
          <w:rFonts w:ascii="Times New Roman" w:hAnsi="Times New Roman" w:cs="Times New Roman"/>
          <w:sz w:val="28"/>
          <w:szCs w:val="28"/>
        </w:rPr>
        <w:t xml:space="preserve">Технічна документація розроблена </w:t>
      </w:r>
      <w:r w:rsidR="004A75BF" w:rsidRPr="004A75BF">
        <w:rPr>
          <w:rFonts w:ascii="Times New Roman" w:hAnsi="Times New Roman" w:cs="Times New Roman"/>
          <w:sz w:val="28"/>
          <w:szCs w:val="28"/>
        </w:rPr>
        <w:t>{{ExecutorCompanyName}}</w:t>
      </w:r>
      <w:r w:rsidRPr="004A75BF">
        <w:rPr>
          <w:rFonts w:ascii="Times New Roman" w:hAnsi="Times New Roman" w:cs="Times New Roman"/>
          <w:sz w:val="28"/>
          <w:szCs w:val="28"/>
        </w:rPr>
        <w:t xml:space="preserve">, </w:t>
      </w:r>
      <w:r w:rsidR="004A75BF" w:rsidRPr="004A75BF">
        <w:rPr>
          <w:rFonts w:ascii="Times New Roman" w:hAnsi="Times New Roman" w:cs="Times New Roman"/>
          <w:sz w:val="28"/>
          <w:szCs w:val="28"/>
        </w:rPr>
        <w:t>кваліфікаційний сертифікат інженера-землевпорядника № {{QualificationNumber1}} від {{QualificationDate1}}</w:t>
      </w:r>
      <w:r w:rsidR="004A75BF">
        <w:rPr>
          <w:rFonts w:ascii="Times New Roman" w:hAnsi="Times New Roman" w:cs="Times New Roman"/>
          <w:sz w:val="28"/>
          <w:szCs w:val="28"/>
        </w:rPr>
        <w:t xml:space="preserve">, </w:t>
      </w:r>
      <w:r w:rsidR="004A75BF" w:rsidRPr="004A75BF">
        <w:rPr>
          <w:rFonts w:ascii="Times New Roman" w:hAnsi="Times New Roman" w:cs="Times New Roman"/>
          <w:sz w:val="28"/>
          <w:szCs w:val="28"/>
        </w:rPr>
        <w:t>кваліфікаційний сертифікат інженера-землевпорядника № {{QualificationNumber2}} від {{QualificationDate2}}</w:t>
      </w:r>
      <w:r w:rsidR="001274ED">
        <w:rPr>
          <w:rFonts w:ascii="Times New Roman" w:hAnsi="Times New Roman" w:cs="Times New Roman"/>
          <w:sz w:val="28"/>
          <w:szCs w:val="28"/>
        </w:rPr>
        <w:t xml:space="preserve"> з використанням апаратного та програмного забезпечення, вказаного у п. 9</w:t>
      </w:r>
      <w:r w:rsidR="004A75BF">
        <w:rPr>
          <w:rFonts w:ascii="Times New Roman" w:hAnsi="Times New Roman" w:cs="Times New Roman"/>
          <w:sz w:val="28"/>
          <w:szCs w:val="28"/>
        </w:rPr>
        <w:t>.</w:t>
      </w:r>
      <w:r w:rsidR="001274ED">
        <w:rPr>
          <w:rFonts w:ascii="Times New Roman" w:hAnsi="Times New Roman" w:cs="Times New Roman"/>
          <w:sz w:val="28"/>
          <w:szCs w:val="28"/>
        </w:rPr>
        <w:t xml:space="preserve"> </w:t>
      </w:r>
    </w:p>
    <w:p w:rsidR="00D51A62" w:rsidRPr="00D51A62" w:rsidRDefault="001274ED" w:rsidP="00D51A62">
      <w:pPr>
        <w:spacing w:after="120"/>
        <w:ind w:firstLine="567"/>
        <w:jc w:val="both"/>
        <w:rPr>
          <w:rFonts w:ascii="Times New Roman" w:hAnsi="Times New Roman" w:cs="Times New Roman"/>
          <w:sz w:val="28"/>
          <w:szCs w:val="28"/>
        </w:rPr>
      </w:pPr>
      <w:r w:rsidRPr="004A75BF">
        <w:rPr>
          <w:rFonts w:ascii="Times New Roman" w:hAnsi="Times New Roman" w:cs="Times New Roman"/>
          <w:sz w:val="28"/>
          <w:szCs w:val="28"/>
        </w:rPr>
        <w:t>Технічна документація</w:t>
      </w:r>
      <w:r>
        <w:rPr>
          <w:rFonts w:ascii="Times New Roman" w:hAnsi="Times New Roman" w:cs="Times New Roman"/>
          <w:sz w:val="28"/>
          <w:szCs w:val="28"/>
        </w:rPr>
        <w:t xml:space="preserve"> у паперовій формі підписана керівником, чий підпис заіврений печаткою</w:t>
      </w:r>
      <w:r w:rsidRPr="004A75BF">
        <w:rPr>
          <w:rFonts w:ascii="Times New Roman" w:hAnsi="Times New Roman" w:cs="Times New Roman"/>
          <w:sz w:val="28"/>
          <w:szCs w:val="28"/>
        </w:rPr>
        <w:t xml:space="preserve"> {{ExecutorCompanyName}}</w:t>
      </w:r>
      <w:r w:rsidR="00D51A62">
        <w:rPr>
          <w:rFonts w:ascii="Times New Roman" w:hAnsi="Times New Roman" w:cs="Times New Roman"/>
          <w:sz w:val="28"/>
          <w:szCs w:val="28"/>
        </w:rPr>
        <w:t xml:space="preserve">, а у електоронній - </w:t>
      </w:r>
      <w:r w:rsidR="00D51A62" w:rsidRPr="00D51A62">
        <w:rPr>
          <w:rFonts w:ascii="Times New Roman" w:hAnsi="Times New Roman" w:cs="Times New Roman"/>
          <w:sz w:val="28"/>
          <w:szCs w:val="28"/>
        </w:rPr>
        <w:t>кваліфікован</w:t>
      </w:r>
      <w:r w:rsidR="00D51A62">
        <w:rPr>
          <w:rFonts w:ascii="Times New Roman" w:hAnsi="Times New Roman" w:cs="Times New Roman"/>
          <w:sz w:val="28"/>
          <w:szCs w:val="28"/>
        </w:rPr>
        <w:t>им</w:t>
      </w:r>
      <w:r w:rsidR="00D51A62" w:rsidRPr="00D51A62">
        <w:rPr>
          <w:rFonts w:ascii="Times New Roman" w:hAnsi="Times New Roman" w:cs="Times New Roman"/>
          <w:sz w:val="28"/>
          <w:szCs w:val="28"/>
        </w:rPr>
        <w:t xml:space="preserve"> електронн</w:t>
      </w:r>
      <w:r w:rsidR="00D51A62">
        <w:rPr>
          <w:rFonts w:ascii="Times New Roman" w:hAnsi="Times New Roman" w:cs="Times New Roman"/>
          <w:sz w:val="28"/>
          <w:szCs w:val="28"/>
        </w:rPr>
        <w:t>им</w:t>
      </w:r>
      <w:r w:rsidR="00D51A62" w:rsidRPr="00D51A62">
        <w:rPr>
          <w:rFonts w:ascii="Times New Roman" w:hAnsi="Times New Roman" w:cs="Times New Roman"/>
          <w:sz w:val="28"/>
          <w:szCs w:val="28"/>
        </w:rPr>
        <w:t xml:space="preserve"> підпис</w:t>
      </w:r>
      <w:r w:rsidR="00D51A62">
        <w:rPr>
          <w:rFonts w:ascii="Times New Roman" w:hAnsi="Times New Roman" w:cs="Times New Roman"/>
          <w:sz w:val="28"/>
          <w:szCs w:val="28"/>
        </w:rPr>
        <w:t>ом</w:t>
      </w:r>
      <w:r w:rsidR="00D51A62" w:rsidRPr="00D51A62">
        <w:rPr>
          <w:rFonts w:ascii="Times New Roman" w:hAnsi="Times New Roman" w:cs="Times New Roman"/>
          <w:sz w:val="28"/>
          <w:szCs w:val="28"/>
        </w:rPr>
        <w:t xml:space="preserve"> сертифікованого інженера-землевпорядника, який відповідає за якість робіт із землеустрою, згідно із законодавством про використання електронного цифрового підпису.</w:t>
      </w:r>
    </w:p>
    <w:p w:rsidR="002463A6" w:rsidRDefault="0068622C" w:rsidP="00D51A62">
      <w:pPr>
        <w:spacing w:after="120"/>
        <w:ind w:firstLine="567"/>
        <w:jc w:val="both"/>
        <w:rPr>
          <w:rFonts w:ascii="Times New Roman" w:hAnsi="Times New Roman" w:cs="Times New Roman"/>
          <w:sz w:val="28"/>
          <w:szCs w:val="28"/>
        </w:rPr>
      </w:pPr>
      <w:r w:rsidRPr="00D51A62">
        <w:rPr>
          <w:rFonts w:ascii="Times New Roman" w:hAnsi="Times New Roman" w:cs="Times New Roman"/>
          <w:sz w:val="28"/>
          <w:szCs w:val="28"/>
        </w:rPr>
        <w:t>Копії документів зберігаються на електронних носіях інформації у формі, що дозволяє перевірити їхню цілісність на цих носіях.</w:t>
      </w:r>
    </w:p>
    <w:p w:rsidR="0068622C" w:rsidRPr="00A81ADD" w:rsidRDefault="00D51A62" w:rsidP="00A81ADD">
      <w:pPr>
        <w:spacing w:after="120"/>
        <w:ind w:firstLine="567"/>
        <w:jc w:val="both"/>
        <w:rPr>
          <w:rFonts w:ascii="Times New Roman" w:hAnsi="Times New Roman" w:cs="Times New Roman"/>
          <w:sz w:val="28"/>
          <w:szCs w:val="28"/>
          <w:lang w:val="en-US"/>
        </w:rPr>
      </w:pPr>
      <w:r w:rsidRPr="004A75BF">
        <w:rPr>
          <w:rFonts w:ascii="Times New Roman" w:hAnsi="Times New Roman" w:cs="Times New Roman"/>
          <w:sz w:val="28"/>
          <w:szCs w:val="28"/>
        </w:rPr>
        <w:t>{{ExecutorCompanyName}}</w:t>
      </w:r>
      <w:r w:rsidR="0068622C" w:rsidRPr="00D51A62">
        <w:rPr>
          <w:rFonts w:ascii="Times New Roman" w:hAnsi="Times New Roman" w:cs="Times New Roman"/>
          <w:sz w:val="28"/>
          <w:szCs w:val="28"/>
        </w:rPr>
        <w:t xml:space="preserve"> забезпечує виконання робіт із землеустрою відповідно до вимог законодавства України, що регулює земельні відносини, а також державних стандартів, норм і правил та зобов’язується дотримуватися умов договору щодо розроблення документації із землеустрою.</w:t>
      </w:r>
    </w:p>
    <w:p w:rsidR="0068622C" w:rsidRPr="00A81ADD" w:rsidRDefault="0068622C" w:rsidP="00A81ADD">
      <w:pPr>
        <w:spacing w:before="360"/>
        <w:ind w:firstLine="567"/>
        <w:jc w:val="both"/>
        <w:rPr>
          <w:rFonts w:ascii="Times New Roman" w:hAnsi="Times New Roman" w:cs="Times New Roman"/>
          <w:sz w:val="32"/>
          <w:szCs w:val="32"/>
          <w:lang w:val="en-US"/>
        </w:rPr>
      </w:pPr>
      <w:r w:rsidRPr="00A81ADD">
        <w:rPr>
          <w:rFonts w:ascii="Times New Roman" w:hAnsi="Times New Roman" w:cs="Times New Roman"/>
          <w:sz w:val="32"/>
          <w:szCs w:val="32"/>
          <w:lang w:val="en-US"/>
        </w:rPr>
        <w:lastRenderedPageBreak/>
        <w:t>15. Умови щодо зняття та перенесення ґрунтового покриву земельних ділянок (у разі порушення ґрунтового покриву земельних ділянок у результаті реалізації проектного рішення)</w:t>
      </w:r>
    </w:p>
    <w:p w:rsidR="0068622C" w:rsidRPr="00A81ADD" w:rsidRDefault="0068622C" w:rsidP="00A81ADD">
      <w:pPr>
        <w:spacing w:after="120"/>
        <w:ind w:firstLine="567"/>
        <w:jc w:val="both"/>
        <w:rPr>
          <w:rFonts w:ascii="Times New Roman" w:hAnsi="Times New Roman" w:cs="Times New Roman"/>
          <w:sz w:val="28"/>
          <w:szCs w:val="28"/>
          <w:lang w:val="en-US"/>
        </w:rPr>
      </w:pPr>
      <w:r w:rsidRPr="00A81ADD">
        <w:rPr>
          <w:rFonts w:ascii="Times New Roman" w:hAnsi="Times New Roman" w:cs="Times New Roman"/>
          <w:sz w:val="28"/>
          <w:szCs w:val="28"/>
        </w:rPr>
        <w:t>Зняття та перенесення ґрунтового покриву не передбачається.</w:t>
      </w:r>
    </w:p>
    <w:p w:rsidR="00855879" w:rsidRPr="00A81ADD" w:rsidRDefault="00855879" w:rsidP="00A81ADD">
      <w:pPr>
        <w:spacing w:before="360"/>
        <w:ind w:firstLine="567"/>
        <w:jc w:val="both"/>
        <w:rPr>
          <w:rFonts w:ascii="Times New Roman" w:hAnsi="Times New Roman" w:cs="Times New Roman"/>
          <w:sz w:val="32"/>
          <w:szCs w:val="32"/>
          <w:lang w:val="en-US"/>
        </w:rPr>
      </w:pPr>
      <w:r w:rsidRPr="00A81ADD">
        <w:rPr>
          <w:rFonts w:ascii="Times New Roman" w:hAnsi="Times New Roman" w:cs="Times New Roman"/>
          <w:sz w:val="32"/>
          <w:szCs w:val="32"/>
          <w:lang w:val="en-US"/>
        </w:rPr>
        <w:t>16. Інформація про виконання передбачених законом вимог щодо погодження документації із землеустрою</w:t>
      </w:r>
    </w:p>
    <w:p w:rsidR="00855879" w:rsidRPr="00A81ADD" w:rsidRDefault="00855879" w:rsidP="00A81ADD">
      <w:pPr>
        <w:spacing w:after="120"/>
        <w:ind w:firstLine="567"/>
        <w:jc w:val="both"/>
        <w:rPr>
          <w:rFonts w:ascii="Times New Roman" w:hAnsi="Times New Roman" w:cs="Times New Roman"/>
          <w:sz w:val="28"/>
          <w:szCs w:val="28"/>
        </w:rPr>
      </w:pPr>
      <w:r w:rsidRPr="00A81ADD">
        <w:rPr>
          <w:rFonts w:ascii="Times New Roman" w:hAnsi="Times New Roman" w:cs="Times New Roman"/>
          <w:sz w:val="28"/>
          <w:szCs w:val="28"/>
        </w:rPr>
        <w:t>Згідно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від 28.04.2021 року за №1423-ІХ, погодження документація із землеустрою не потребує. Після внесення відомостей до ДЗК документація переда</w:t>
      </w:r>
      <w:r w:rsidR="00A81ADD">
        <w:rPr>
          <w:rFonts w:ascii="Times New Roman" w:hAnsi="Times New Roman" w:cs="Times New Roman"/>
          <w:sz w:val="28"/>
          <w:szCs w:val="28"/>
        </w:rPr>
        <w:t>ється</w:t>
      </w:r>
      <w:r w:rsidRPr="00A81ADD">
        <w:rPr>
          <w:rFonts w:ascii="Times New Roman" w:hAnsi="Times New Roman" w:cs="Times New Roman"/>
          <w:sz w:val="28"/>
          <w:szCs w:val="28"/>
        </w:rPr>
        <w:t xml:space="preserve"> замовником до </w:t>
      </w:r>
      <w:r w:rsidR="00A81ADD">
        <w:rPr>
          <w:rFonts w:ascii="Times New Roman" w:hAnsi="Times New Roman" w:cs="Times New Roman"/>
          <w:sz w:val="28"/>
          <w:szCs w:val="28"/>
        </w:rPr>
        <w:t>територіального органу місцевого самоврядування</w:t>
      </w:r>
      <w:r w:rsidRPr="00A81ADD">
        <w:rPr>
          <w:rFonts w:ascii="Times New Roman" w:hAnsi="Times New Roman" w:cs="Times New Roman"/>
          <w:sz w:val="28"/>
          <w:szCs w:val="28"/>
        </w:rPr>
        <w:t xml:space="preserve"> для розгляду та затвердження її на черговій сесії.</w:t>
      </w:r>
    </w:p>
    <w:p w:rsidR="00855879" w:rsidRPr="004D7E70" w:rsidRDefault="00855879" w:rsidP="004D7E70">
      <w:pPr>
        <w:spacing w:before="360"/>
        <w:ind w:firstLine="567"/>
        <w:jc w:val="both"/>
        <w:rPr>
          <w:rFonts w:ascii="Times New Roman" w:hAnsi="Times New Roman" w:cs="Times New Roman"/>
          <w:sz w:val="32"/>
          <w:szCs w:val="32"/>
        </w:rPr>
      </w:pPr>
      <w:r w:rsidRPr="004D7E70">
        <w:rPr>
          <w:rFonts w:ascii="Times New Roman" w:hAnsi="Times New Roman" w:cs="Times New Roman"/>
          <w:sz w:val="32"/>
          <w:szCs w:val="32"/>
          <w:lang w:val="en-US"/>
        </w:rPr>
        <w:t>17. Інформація про дотримання вимог закону щодо погодження поділу, об’єднання, вилучення земельних ділянок</w:t>
      </w:r>
    </w:p>
    <w:p w:rsidR="00855879" w:rsidRPr="004D7E70" w:rsidRDefault="00855879" w:rsidP="004D7E70">
      <w:pPr>
        <w:spacing w:after="120"/>
        <w:ind w:firstLine="567"/>
        <w:jc w:val="both"/>
        <w:rPr>
          <w:rFonts w:ascii="Times New Roman" w:hAnsi="Times New Roman" w:cs="Times New Roman"/>
          <w:sz w:val="28"/>
          <w:szCs w:val="28"/>
        </w:rPr>
      </w:pPr>
      <w:r w:rsidRPr="004D7E70">
        <w:rPr>
          <w:rFonts w:ascii="Times New Roman" w:hAnsi="Times New Roman" w:cs="Times New Roman"/>
          <w:sz w:val="28"/>
          <w:szCs w:val="28"/>
        </w:rPr>
        <w:t>Поділ, об’єдання, чи вилучення земельних ділянок даною документацією не передбачено.</w:t>
      </w:r>
    </w:p>
    <w:p w:rsidR="00855879" w:rsidRPr="004D7E70" w:rsidRDefault="00855879" w:rsidP="004D7E70">
      <w:pPr>
        <w:spacing w:before="360"/>
        <w:ind w:firstLine="567"/>
        <w:jc w:val="both"/>
        <w:rPr>
          <w:rFonts w:ascii="Times New Roman" w:hAnsi="Times New Roman" w:cs="Times New Roman"/>
          <w:sz w:val="32"/>
          <w:szCs w:val="32"/>
          <w:lang w:val="en-US"/>
        </w:rPr>
      </w:pPr>
    </w:p>
    <w:p w:rsidR="00D94F01" w:rsidRPr="00FC4C11" w:rsidRDefault="00855879" w:rsidP="00FC4C11">
      <w:pPr>
        <w:spacing w:before="360"/>
        <w:ind w:firstLine="567"/>
        <w:jc w:val="both"/>
        <w:rPr>
          <w:rFonts w:ascii="Times New Roman" w:hAnsi="Times New Roman" w:cs="Times New Roman"/>
          <w:sz w:val="32"/>
          <w:szCs w:val="32"/>
          <w:lang w:val="en-US"/>
        </w:rPr>
      </w:pPr>
      <w:r w:rsidRPr="004D7E70">
        <w:rPr>
          <w:rFonts w:ascii="Times New Roman" w:hAnsi="Times New Roman" w:cs="Times New Roman"/>
          <w:sz w:val="32"/>
          <w:szCs w:val="32"/>
          <w:lang w:val="en-US"/>
        </w:rPr>
        <w:t>Виконавець</w:t>
      </w:r>
      <w:r w:rsidRPr="004D7E70">
        <w:rPr>
          <w:rFonts w:ascii="Times New Roman" w:hAnsi="Times New Roman" w:cs="Times New Roman"/>
          <w:sz w:val="32"/>
          <w:szCs w:val="32"/>
          <w:lang w:val="en-US"/>
        </w:rPr>
        <w:tab/>
        <w:t>_____</w:t>
      </w:r>
      <w:r w:rsidR="00243D0C">
        <w:rPr>
          <w:rFonts w:ascii="Times New Roman" w:hAnsi="Times New Roman" w:cs="Times New Roman"/>
          <w:sz w:val="32"/>
          <w:szCs w:val="32"/>
          <w:lang w:val="en-US"/>
        </w:rPr>
        <w:t>_____</w:t>
      </w:r>
      <w:r w:rsidRPr="004D7E70">
        <w:rPr>
          <w:rFonts w:ascii="Times New Roman" w:hAnsi="Times New Roman" w:cs="Times New Roman"/>
          <w:sz w:val="32"/>
          <w:szCs w:val="32"/>
          <w:lang w:val="en-US"/>
        </w:rPr>
        <w:t xml:space="preserve">_____ </w:t>
      </w:r>
      <w:r w:rsidR="004D7E70">
        <w:rPr>
          <w:rFonts w:ascii="Times New Roman" w:hAnsi="Times New Roman" w:cs="Times New Roman"/>
          <w:sz w:val="32"/>
          <w:szCs w:val="32"/>
          <w:lang w:val="en-US"/>
        </w:rPr>
        <w:t>{{</w:t>
      </w:r>
      <w:r w:rsidR="00FC4C11" w:rsidRPr="00FC4C11">
        <w:rPr>
          <w:rFonts w:ascii="Times New Roman" w:hAnsi="Times New Roman" w:cs="Times New Roman"/>
          <w:sz w:val="32"/>
          <w:szCs w:val="32"/>
          <w:lang w:val="en-US"/>
        </w:rPr>
        <w:t xml:space="preserve"> ExecutorChief</w:t>
      </w:r>
      <w:r w:rsidR="004D7E70">
        <w:rPr>
          <w:rFonts w:ascii="Times New Roman" w:hAnsi="Times New Roman" w:cs="Times New Roman"/>
          <w:sz w:val="32"/>
          <w:szCs w:val="32"/>
          <w:lang w:val="en-US"/>
        </w:rPr>
        <w:t>}}</w:t>
      </w:r>
    </w:p>
    <w:sectPr w:rsidR="00D94F01" w:rsidRPr="00FC4C11" w:rsidSect="00B45B3F">
      <w:pgSz w:w="11906" w:h="16838" w:code="9"/>
      <w:pgMar w:top="567" w:right="567" w:bottom="567" w:left="1134" w:header="709" w:footer="709" w:gutter="0"/>
      <w:pgBorders>
        <w:top w:val="single" w:sz="2" w:space="1" w:color="auto"/>
        <w:left w:val="single" w:sz="2" w:space="4" w:color="auto"/>
        <w:bottom w:val="single" w:sz="2" w:space="1" w:color="auto"/>
        <w:right w:val="single" w:sz="2" w:space="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7601"/>
    <w:multiLevelType w:val="hybridMultilevel"/>
    <w:tmpl w:val="A83A5BD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B45B3F"/>
    <w:rsid w:val="000823DF"/>
    <w:rsid w:val="000E3E13"/>
    <w:rsid w:val="00110F20"/>
    <w:rsid w:val="001274ED"/>
    <w:rsid w:val="001D1E71"/>
    <w:rsid w:val="001D2DD2"/>
    <w:rsid w:val="001D546F"/>
    <w:rsid w:val="0020085F"/>
    <w:rsid w:val="00205F79"/>
    <w:rsid w:val="00221051"/>
    <w:rsid w:val="00237A3B"/>
    <w:rsid w:val="00243D0C"/>
    <w:rsid w:val="002463A6"/>
    <w:rsid w:val="0026107E"/>
    <w:rsid w:val="00265CDB"/>
    <w:rsid w:val="0029040F"/>
    <w:rsid w:val="002972AA"/>
    <w:rsid w:val="002C69C2"/>
    <w:rsid w:val="00300B6E"/>
    <w:rsid w:val="00307989"/>
    <w:rsid w:val="00310BAD"/>
    <w:rsid w:val="0036515A"/>
    <w:rsid w:val="004432EB"/>
    <w:rsid w:val="00453B81"/>
    <w:rsid w:val="004A75BF"/>
    <w:rsid w:val="004C16AB"/>
    <w:rsid w:val="004C1792"/>
    <w:rsid w:val="004D7E70"/>
    <w:rsid w:val="004F3778"/>
    <w:rsid w:val="005167F5"/>
    <w:rsid w:val="005225B8"/>
    <w:rsid w:val="00557C65"/>
    <w:rsid w:val="00563DE2"/>
    <w:rsid w:val="005C4745"/>
    <w:rsid w:val="005D1F8C"/>
    <w:rsid w:val="005D2DEE"/>
    <w:rsid w:val="00600A60"/>
    <w:rsid w:val="00617CE3"/>
    <w:rsid w:val="006353BA"/>
    <w:rsid w:val="00640FE4"/>
    <w:rsid w:val="00661B89"/>
    <w:rsid w:val="0068622C"/>
    <w:rsid w:val="00723B7C"/>
    <w:rsid w:val="00740913"/>
    <w:rsid w:val="00753D0C"/>
    <w:rsid w:val="00764A13"/>
    <w:rsid w:val="00772BFE"/>
    <w:rsid w:val="00793BEF"/>
    <w:rsid w:val="007B5FF0"/>
    <w:rsid w:val="007C118E"/>
    <w:rsid w:val="007F34DD"/>
    <w:rsid w:val="00843E1A"/>
    <w:rsid w:val="00847F7E"/>
    <w:rsid w:val="00855879"/>
    <w:rsid w:val="0087461E"/>
    <w:rsid w:val="0089443F"/>
    <w:rsid w:val="008D4AAE"/>
    <w:rsid w:val="008E7F71"/>
    <w:rsid w:val="0090600B"/>
    <w:rsid w:val="009417B4"/>
    <w:rsid w:val="009778F4"/>
    <w:rsid w:val="009844FC"/>
    <w:rsid w:val="009C7294"/>
    <w:rsid w:val="00A5478A"/>
    <w:rsid w:val="00A66362"/>
    <w:rsid w:val="00A81ADD"/>
    <w:rsid w:val="00B0097F"/>
    <w:rsid w:val="00B063BB"/>
    <w:rsid w:val="00B45B3F"/>
    <w:rsid w:val="00B45D19"/>
    <w:rsid w:val="00B82E4A"/>
    <w:rsid w:val="00BD715B"/>
    <w:rsid w:val="00BE167C"/>
    <w:rsid w:val="00C2472C"/>
    <w:rsid w:val="00C37239"/>
    <w:rsid w:val="00C563EC"/>
    <w:rsid w:val="00CD6E0E"/>
    <w:rsid w:val="00CF0F5B"/>
    <w:rsid w:val="00D23A67"/>
    <w:rsid w:val="00D45313"/>
    <w:rsid w:val="00D51A62"/>
    <w:rsid w:val="00D94F01"/>
    <w:rsid w:val="00DA14CC"/>
    <w:rsid w:val="00DB6EDB"/>
    <w:rsid w:val="00DC4AE1"/>
    <w:rsid w:val="00E0223E"/>
    <w:rsid w:val="00E6769F"/>
    <w:rsid w:val="00E71E61"/>
    <w:rsid w:val="00E9263A"/>
    <w:rsid w:val="00EE34E7"/>
    <w:rsid w:val="00F142FC"/>
    <w:rsid w:val="00F37C3B"/>
    <w:rsid w:val="00F77F74"/>
    <w:rsid w:val="00FC4C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07E"/>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40F"/>
    <w:pPr>
      <w:ind w:left="720"/>
      <w:contextualSpacing/>
    </w:pPr>
  </w:style>
  <w:style w:type="table" w:styleId="a4">
    <w:name w:val="Table Grid"/>
    <w:basedOn w:val="a1"/>
    <w:uiPriority w:val="59"/>
    <w:rsid w:val="00C5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ode"/>
    <w:basedOn w:val="a0"/>
    <w:uiPriority w:val="99"/>
    <w:semiHidden/>
    <w:unhideWhenUsed/>
    <w:rsid w:val="008D4AA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916062">
      <w:bodyDiv w:val="1"/>
      <w:marLeft w:val="0"/>
      <w:marRight w:val="0"/>
      <w:marTop w:val="0"/>
      <w:marBottom w:val="0"/>
      <w:divBdr>
        <w:top w:val="none" w:sz="0" w:space="0" w:color="auto"/>
        <w:left w:val="none" w:sz="0" w:space="0" w:color="auto"/>
        <w:bottom w:val="none" w:sz="0" w:space="0" w:color="auto"/>
        <w:right w:val="none" w:sz="0" w:space="0" w:color="auto"/>
      </w:divBdr>
      <w:divsChild>
        <w:div w:id="2030253106">
          <w:marLeft w:val="0"/>
          <w:marRight w:val="0"/>
          <w:marTop w:val="0"/>
          <w:marBottom w:val="0"/>
          <w:divBdr>
            <w:top w:val="none" w:sz="0" w:space="0" w:color="auto"/>
            <w:left w:val="none" w:sz="0" w:space="0" w:color="auto"/>
            <w:bottom w:val="none" w:sz="0" w:space="0" w:color="auto"/>
            <w:right w:val="none" w:sz="0" w:space="0" w:color="auto"/>
          </w:divBdr>
          <w:divsChild>
            <w:div w:id="8224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47560">
      <w:bodyDiv w:val="1"/>
      <w:marLeft w:val="0"/>
      <w:marRight w:val="0"/>
      <w:marTop w:val="0"/>
      <w:marBottom w:val="0"/>
      <w:divBdr>
        <w:top w:val="none" w:sz="0" w:space="0" w:color="auto"/>
        <w:left w:val="none" w:sz="0" w:space="0" w:color="auto"/>
        <w:bottom w:val="none" w:sz="0" w:space="0" w:color="auto"/>
        <w:right w:val="none" w:sz="0" w:space="0" w:color="auto"/>
      </w:divBdr>
    </w:div>
    <w:div w:id="455756651">
      <w:bodyDiv w:val="1"/>
      <w:marLeft w:val="0"/>
      <w:marRight w:val="0"/>
      <w:marTop w:val="0"/>
      <w:marBottom w:val="0"/>
      <w:divBdr>
        <w:top w:val="none" w:sz="0" w:space="0" w:color="auto"/>
        <w:left w:val="none" w:sz="0" w:space="0" w:color="auto"/>
        <w:bottom w:val="none" w:sz="0" w:space="0" w:color="auto"/>
        <w:right w:val="none" w:sz="0" w:space="0" w:color="auto"/>
      </w:divBdr>
      <w:divsChild>
        <w:div w:id="1868180424">
          <w:marLeft w:val="0"/>
          <w:marRight w:val="0"/>
          <w:marTop w:val="0"/>
          <w:marBottom w:val="0"/>
          <w:divBdr>
            <w:top w:val="none" w:sz="0" w:space="0" w:color="auto"/>
            <w:left w:val="none" w:sz="0" w:space="0" w:color="auto"/>
            <w:bottom w:val="none" w:sz="0" w:space="0" w:color="auto"/>
            <w:right w:val="none" w:sz="0" w:space="0" w:color="auto"/>
          </w:divBdr>
          <w:divsChild>
            <w:div w:id="8911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6618">
      <w:bodyDiv w:val="1"/>
      <w:marLeft w:val="0"/>
      <w:marRight w:val="0"/>
      <w:marTop w:val="0"/>
      <w:marBottom w:val="0"/>
      <w:divBdr>
        <w:top w:val="none" w:sz="0" w:space="0" w:color="auto"/>
        <w:left w:val="none" w:sz="0" w:space="0" w:color="auto"/>
        <w:bottom w:val="none" w:sz="0" w:space="0" w:color="auto"/>
        <w:right w:val="none" w:sz="0" w:space="0" w:color="auto"/>
      </w:divBdr>
      <w:divsChild>
        <w:div w:id="2094205236">
          <w:marLeft w:val="0"/>
          <w:marRight w:val="0"/>
          <w:marTop w:val="0"/>
          <w:marBottom w:val="0"/>
          <w:divBdr>
            <w:top w:val="none" w:sz="0" w:space="0" w:color="auto"/>
            <w:left w:val="none" w:sz="0" w:space="0" w:color="auto"/>
            <w:bottom w:val="none" w:sz="0" w:space="0" w:color="auto"/>
            <w:right w:val="none" w:sz="0" w:space="0" w:color="auto"/>
          </w:divBdr>
          <w:divsChild>
            <w:div w:id="65700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0083">
      <w:bodyDiv w:val="1"/>
      <w:marLeft w:val="0"/>
      <w:marRight w:val="0"/>
      <w:marTop w:val="0"/>
      <w:marBottom w:val="0"/>
      <w:divBdr>
        <w:top w:val="none" w:sz="0" w:space="0" w:color="auto"/>
        <w:left w:val="none" w:sz="0" w:space="0" w:color="auto"/>
        <w:bottom w:val="none" w:sz="0" w:space="0" w:color="auto"/>
        <w:right w:val="none" w:sz="0" w:space="0" w:color="auto"/>
      </w:divBdr>
      <w:divsChild>
        <w:div w:id="1652714788">
          <w:marLeft w:val="0"/>
          <w:marRight w:val="0"/>
          <w:marTop w:val="0"/>
          <w:marBottom w:val="0"/>
          <w:divBdr>
            <w:top w:val="none" w:sz="0" w:space="0" w:color="auto"/>
            <w:left w:val="none" w:sz="0" w:space="0" w:color="auto"/>
            <w:bottom w:val="none" w:sz="0" w:space="0" w:color="auto"/>
            <w:right w:val="none" w:sz="0" w:space="0" w:color="auto"/>
          </w:divBdr>
          <w:divsChild>
            <w:div w:id="19235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43546">
      <w:bodyDiv w:val="1"/>
      <w:marLeft w:val="0"/>
      <w:marRight w:val="0"/>
      <w:marTop w:val="0"/>
      <w:marBottom w:val="0"/>
      <w:divBdr>
        <w:top w:val="none" w:sz="0" w:space="0" w:color="auto"/>
        <w:left w:val="none" w:sz="0" w:space="0" w:color="auto"/>
        <w:bottom w:val="none" w:sz="0" w:space="0" w:color="auto"/>
        <w:right w:val="none" w:sz="0" w:space="0" w:color="auto"/>
      </w:divBdr>
      <w:divsChild>
        <w:div w:id="627008200">
          <w:marLeft w:val="0"/>
          <w:marRight w:val="0"/>
          <w:marTop w:val="0"/>
          <w:marBottom w:val="0"/>
          <w:divBdr>
            <w:top w:val="none" w:sz="0" w:space="0" w:color="auto"/>
            <w:left w:val="none" w:sz="0" w:space="0" w:color="auto"/>
            <w:bottom w:val="none" w:sz="0" w:space="0" w:color="auto"/>
            <w:right w:val="none" w:sz="0" w:space="0" w:color="auto"/>
          </w:divBdr>
          <w:divsChild>
            <w:div w:id="13822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98338">
      <w:bodyDiv w:val="1"/>
      <w:marLeft w:val="0"/>
      <w:marRight w:val="0"/>
      <w:marTop w:val="0"/>
      <w:marBottom w:val="0"/>
      <w:divBdr>
        <w:top w:val="none" w:sz="0" w:space="0" w:color="auto"/>
        <w:left w:val="none" w:sz="0" w:space="0" w:color="auto"/>
        <w:bottom w:val="none" w:sz="0" w:space="0" w:color="auto"/>
        <w:right w:val="none" w:sz="0" w:space="0" w:color="auto"/>
      </w:divBdr>
      <w:divsChild>
        <w:div w:id="972832510">
          <w:marLeft w:val="0"/>
          <w:marRight w:val="0"/>
          <w:marTop w:val="0"/>
          <w:marBottom w:val="0"/>
          <w:divBdr>
            <w:top w:val="none" w:sz="0" w:space="0" w:color="auto"/>
            <w:left w:val="none" w:sz="0" w:space="0" w:color="auto"/>
            <w:bottom w:val="none" w:sz="0" w:space="0" w:color="auto"/>
            <w:right w:val="none" w:sz="0" w:space="0" w:color="auto"/>
          </w:divBdr>
          <w:divsChild>
            <w:div w:id="116011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94365">
      <w:bodyDiv w:val="1"/>
      <w:marLeft w:val="0"/>
      <w:marRight w:val="0"/>
      <w:marTop w:val="0"/>
      <w:marBottom w:val="0"/>
      <w:divBdr>
        <w:top w:val="none" w:sz="0" w:space="0" w:color="auto"/>
        <w:left w:val="none" w:sz="0" w:space="0" w:color="auto"/>
        <w:bottom w:val="none" w:sz="0" w:space="0" w:color="auto"/>
        <w:right w:val="none" w:sz="0" w:space="0" w:color="auto"/>
      </w:divBdr>
      <w:divsChild>
        <w:div w:id="1889881085">
          <w:marLeft w:val="0"/>
          <w:marRight w:val="0"/>
          <w:marTop w:val="0"/>
          <w:marBottom w:val="0"/>
          <w:divBdr>
            <w:top w:val="none" w:sz="0" w:space="0" w:color="auto"/>
            <w:left w:val="none" w:sz="0" w:space="0" w:color="auto"/>
            <w:bottom w:val="none" w:sz="0" w:space="0" w:color="auto"/>
            <w:right w:val="none" w:sz="0" w:space="0" w:color="auto"/>
          </w:divBdr>
          <w:divsChild>
            <w:div w:id="10010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2256">
      <w:bodyDiv w:val="1"/>
      <w:marLeft w:val="0"/>
      <w:marRight w:val="0"/>
      <w:marTop w:val="0"/>
      <w:marBottom w:val="0"/>
      <w:divBdr>
        <w:top w:val="none" w:sz="0" w:space="0" w:color="auto"/>
        <w:left w:val="none" w:sz="0" w:space="0" w:color="auto"/>
        <w:bottom w:val="none" w:sz="0" w:space="0" w:color="auto"/>
        <w:right w:val="none" w:sz="0" w:space="0" w:color="auto"/>
      </w:divBdr>
      <w:divsChild>
        <w:div w:id="836922160">
          <w:marLeft w:val="0"/>
          <w:marRight w:val="0"/>
          <w:marTop w:val="0"/>
          <w:marBottom w:val="0"/>
          <w:divBdr>
            <w:top w:val="none" w:sz="0" w:space="0" w:color="auto"/>
            <w:left w:val="none" w:sz="0" w:space="0" w:color="auto"/>
            <w:bottom w:val="none" w:sz="0" w:space="0" w:color="auto"/>
            <w:right w:val="none" w:sz="0" w:space="0" w:color="auto"/>
          </w:divBdr>
          <w:divsChild>
            <w:div w:id="20196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82169">
      <w:bodyDiv w:val="1"/>
      <w:marLeft w:val="0"/>
      <w:marRight w:val="0"/>
      <w:marTop w:val="0"/>
      <w:marBottom w:val="0"/>
      <w:divBdr>
        <w:top w:val="none" w:sz="0" w:space="0" w:color="auto"/>
        <w:left w:val="none" w:sz="0" w:space="0" w:color="auto"/>
        <w:bottom w:val="none" w:sz="0" w:space="0" w:color="auto"/>
        <w:right w:val="none" w:sz="0" w:space="0" w:color="auto"/>
      </w:divBdr>
      <w:divsChild>
        <w:div w:id="239683674">
          <w:marLeft w:val="0"/>
          <w:marRight w:val="0"/>
          <w:marTop w:val="0"/>
          <w:marBottom w:val="0"/>
          <w:divBdr>
            <w:top w:val="none" w:sz="0" w:space="0" w:color="auto"/>
            <w:left w:val="none" w:sz="0" w:space="0" w:color="auto"/>
            <w:bottom w:val="none" w:sz="0" w:space="0" w:color="auto"/>
            <w:right w:val="none" w:sz="0" w:space="0" w:color="auto"/>
          </w:divBdr>
          <w:divsChild>
            <w:div w:id="127914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3419">
      <w:bodyDiv w:val="1"/>
      <w:marLeft w:val="0"/>
      <w:marRight w:val="0"/>
      <w:marTop w:val="0"/>
      <w:marBottom w:val="0"/>
      <w:divBdr>
        <w:top w:val="none" w:sz="0" w:space="0" w:color="auto"/>
        <w:left w:val="none" w:sz="0" w:space="0" w:color="auto"/>
        <w:bottom w:val="none" w:sz="0" w:space="0" w:color="auto"/>
        <w:right w:val="none" w:sz="0" w:space="0" w:color="auto"/>
      </w:divBdr>
      <w:divsChild>
        <w:div w:id="1082602445">
          <w:marLeft w:val="0"/>
          <w:marRight w:val="0"/>
          <w:marTop w:val="0"/>
          <w:marBottom w:val="0"/>
          <w:divBdr>
            <w:top w:val="none" w:sz="0" w:space="0" w:color="auto"/>
            <w:left w:val="none" w:sz="0" w:space="0" w:color="auto"/>
            <w:bottom w:val="none" w:sz="0" w:space="0" w:color="auto"/>
            <w:right w:val="none" w:sz="0" w:space="0" w:color="auto"/>
          </w:divBdr>
          <w:divsChild>
            <w:div w:id="8545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34550">
      <w:bodyDiv w:val="1"/>
      <w:marLeft w:val="0"/>
      <w:marRight w:val="0"/>
      <w:marTop w:val="0"/>
      <w:marBottom w:val="0"/>
      <w:divBdr>
        <w:top w:val="none" w:sz="0" w:space="0" w:color="auto"/>
        <w:left w:val="none" w:sz="0" w:space="0" w:color="auto"/>
        <w:bottom w:val="none" w:sz="0" w:space="0" w:color="auto"/>
        <w:right w:val="none" w:sz="0" w:space="0" w:color="auto"/>
      </w:divBdr>
      <w:divsChild>
        <w:div w:id="765462010">
          <w:marLeft w:val="0"/>
          <w:marRight w:val="0"/>
          <w:marTop w:val="0"/>
          <w:marBottom w:val="0"/>
          <w:divBdr>
            <w:top w:val="none" w:sz="0" w:space="0" w:color="auto"/>
            <w:left w:val="none" w:sz="0" w:space="0" w:color="auto"/>
            <w:bottom w:val="none" w:sz="0" w:space="0" w:color="auto"/>
            <w:right w:val="none" w:sz="0" w:space="0" w:color="auto"/>
          </w:divBdr>
          <w:divsChild>
            <w:div w:id="4075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1819</TotalTime>
  <Pages>7</Pages>
  <Words>8626</Words>
  <Characters>4917</Characters>
  <Application>Microsoft Office Word</Application>
  <DocSecurity>0</DocSecurity>
  <Lines>40</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43</cp:revision>
  <dcterms:created xsi:type="dcterms:W3CDTF">2025-10-30T09:44:00Z</dcterms:created>
  <dcterms:modified xsi:type="dcterms:W3CDTF">2025-12-07T20:51:00Z</dcterms:modified>
</cp:coreProperties>
</file>